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643" w:rsidRPr="00794643" w:rsidRDefault="00794643" w:rsidP="00794643">
      <w:pPr>
        <w:spacing w:after="0" w:line="240" w:lineRule="auto"/>
        <w:jc w:val="both"/>
        <w:textAlignment w:val="baseline"/>
        <w:rPr>
          <w:rFonts w:ascii="Arial" w:eastAsia="Times New Roman" w:hAnsi="Arial" w:cs="Arial"/>
          <w:sz w:val="24"/>
          <w:szCs w:val="24"/>
          <w:lang w:eastAsia="pt-BR"/>
        </w:rPr>
      </w:pPr>
      <w:bookmarkStart w:id="0" w:name="_GoBack"/>
      <w:bookmarkEnd w:id="0"/>
      <w:r w:rsidRPr="00794643">
        <w:rPr>
          <w:rFonts w:ascii="Arial" w:eastAsia="Times New Roman" w:hAnsi="Arial" w:cs="Arial"/>
          <w:sz w:val="24"/>
          <w:szCs w:val="24"/>
          <w:lang w:eastAsia="pt-BR"/>
        </w:rPr>
        <w:t>Economia está estagnada: PIB cresceu apenas 1,1 % em relação a 2018</w:t>
      </w:r>
    </w:p>
    <w:p w:rsidR="00794643" w:rsidRPr="00794643" w:rsidRDefault="00794643" w:rsidP="00794643">
      <w:pPr>
        <w:spacing w:after="0" w:line="240" w:lineRule="auto"/>
        <w:jc w:val="both"/>
        <w:textAlignment w:val="baseline"/>
        <w:rPr>
          <w:rFonts w:ascii="Arial" w:eastAsia="Times New Roman" w:hAnsi="Arial" w:cs="Arial"/>
          <w:sz w:val="24"/>
          <w:szCs w:val="24"/>
          <w:lang w:eastAsia="pt-BR"/>
        </w:rPr>
      </w:pPr>
    </w:p>
    <w:p w:rsidR="00794643" w:rsidRPr="00794643" w:rsidRDefault="00794643" w:rsidP="00794643">
      <w:pPr>
        <w:spacing w:after="0" w:line="240" w:lineRule="auto"/>
        <w:jc w:val="both"/>
        <w:textAlignment w:val="baseline"/>
        <w:rPr>
          <w:rFonts w:ascii="Arial" w:eastAsia="Times New Roman" w:hAnsi="Arial" w:cs="Arial"/>
          <w:sz w:val="24"/>
          <w:szCs w:val="24"/>
          <w:lang w:eastAsia="pt-BR"/>
        </w:rPr>
      </w:pPr>
    </w:p>
    <w:p w:rsidR="00794643" w:rsidRPr="00794643" w:rsidRDefault="00794643" w:rsidP="00794643">
      <w:pPr>
        <w:spacing w:after="0" w:line="240" w:lineRule="auto"/>
        <w:jc w:val="both"/>
        <w:textAlignment w:val="baseline"/>
        <w:rPr>
          <w:rFonts w:ascii="Arial" w:eastAsia="Times New Roman" w:hAnsi="Arial" w:cs="Arial"/>
          <w:sz w:val="24"/>
          <w:szCs w:val="24"/>
          <w:lang w:eastAsia="pt-BR"/>
        </w:rPr>
      </w:pPr>
    </w:p>
    <w:p w:rsidR="00794643" w:rsidRPr="00794643" w:rsidRDefault="00794643" w:rsidP="00794643">
      <w:pPr>
        <w:spacing w:after="0" w:line="240" w:lineRule="auto"/>
        <w:jc w:val="both"/>
        <w:textAlignment w:val="baseline"/>
        <w:rPr>
          <w:rFonts w:ascii="Arial" w:eastAsia="Times New Roman" w:hAnsi="Arial" w:cs="Arial"/>
          <w:sz w:val="24"/>
          <w:szCs w:val="24"/>
          <w:lang w:eastAsia="pt-BR"/>
        </w:rPr>
      </w:pPr>
      <w:r w:rsidRPr="00794643">
        <w:rPr>
          <w:rFonts w:ascii="Arial" w:eastAsia="Times New Roman" w:hAnsi="Arial" w:cs="Arial"/>
          <w:sz w:val="24"/>
          <w:szCs w:val="24"/>
          <w:lang w:eastAsia="pt-BR"/>
        </w:rPr>
        <w:t xml:space="preserve">Apesar de toda uma propaganda do Governo e aliados de que a economia brasileira estava entrando em acelerado ritmo de recuperação da crise 2016-2018, o Produto Interno Bruto (PIB) brasileiro cresceu apenas 1,1% em 2019, Ao contrário dos defensores do neoliberalismo do ministro Paulo Guedes, a economia não está se </w:t>
      </w:r>
      <w:r w:rsidRPr="00794643">
        <w:rPr>
          <w:rFonts w:ascii="Arial" w:eastAsia="Times New Roman" w:hAnsi="Arial" w:cs="Arial"/>
          <w:sz w:val="24"/>
          <w:szCs w:val="24"/>
          <w:lang w:eastAsia="pt-BR"/>
        </w:rPr>
        <w:t>recuperando</w:t>
      </w:r>
      <w:r w:rsidRPr="00794643">
        <w:rPr>
          <w:rFonts w:ascii="Arial" w:eastAsia="Times New Roman" w:hAnsi="Arial" w:cs="Arial"/>
          <w:sz w:val="24"/>
          <w:szCs w:val="24"/>
          <w:lang w:eastAsia="pt-BR"/>
        </w:rPr>
        <w:t xml:space="preserve"> da crise, mas se atolando nela. Foi o pior desempenho em 3 anos, </w:t>
      </w:r>
      <w:r w:rsidRPr="00794643">
        <w:rPr>
          <w:rFonts w:ascii="Arial" w:eastAsia="Times New Roman" w:hAnsi="Arial" w:cs="Arial"/>
          <w:sz w:val="24"/>
          <w:szCs w:val="24"/>
          <w:lang w:eastAsia="pt-BR"/>
        </w:rPr>
        <w:t>resultado</w:t>
      </w:r>
      <w:r w:rsidRPr="00794643">
        <w:rPr>
          <w:rFonts w:ascii="Arial" w:eastAsia="Times New Roman" w:hAnsi="Arial" w:cs="Arial"/>
          <w:sz w:val="24"/>
          <w:szCs w:val="24"/>
          <w:lang w:eastAsia="pt-BR"/>
        </w:rPr>
        <w:t xml:space="preserve"> de um conjunto de fatores estruturais e conjunturais onde desponta a total perda de dinamismo da indústria e a queda conjunta de fatores como o consumo e o investimento das empresas.  É </w:t>
      </w:r>
      <w:proofErr w:type="gramStart"/>
      <w:r w:rsidRPr="00794643">
        <w:rPr>
          <w:rFonts w:ascii="Arial" w:eastAsia="Times New Roman" w:hAnsi="Arial" w:cs="Arial"/>
          <w:sz w:val="24"/>
          <w:szCs w:val="24"/>
          <w:lang w:eastAsia="pt-BR"/>
        </w:rPr>
        <w:t>preciso ,</w:t>
      </w:r>
      <w:proofErr w:type="gramEnd"/>
      <w:r w:rsidRPr="00794643">
        <w:rPr>
          <w:rFonts w:ascii="Arial" w:eastAsia="Times New Roman" w:hAnsi="Arial" w:cs="Arial"/>
          <w:sz w:val="24"/>
          <w:szCs w:val="24"/>
          <w:lang w:eastAsia="pt-BR"/>
        </w:rPr>
        <w:t xml:space="preserve"> no entanto, não perder de vista que a economia brasileira ainda mantém uma importância no conjunto da economia mundial, pois  o PIB do ano passado totalizou, em  valores correntes, R$ 7,3 trilhões em 2019.</w:t>
      </w: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r w:rsidRPr="00794643">
        <w:rPr>
          <w:rFonts w:ascii="Arial" w:eastAsia="Times New Roman" w:hAnsi="Arial" w:cs="Arial"/>
          <w:color w:val="333333"/>
          <w:sz w:val="24"/>
          <w:szCs w:val="24"/>
          <w:lang w:eastAsia="pt-BR"/>
        </w:rPr>
        <w:t xml:space="preserve">Por outro lado, o Brasil ocupa, em 2019, entre 47 países um humilhante 38º </w:t>
      </w:r>
      <w:proofErr w:type="gramStart"/>
      <w:r w:rsidRPr="00794643">
        <w:rPr>
          <w:rFonts w:ascii="Arial" w:eastAsia="Times New Roman" w:hAnsi="Arial" w:cs="Arial"/>
          <w:color w:val="333333"/>
          <w:sz w:val="24"/>
          <w:szCs w:val="24"/>
          <w:lang w:eastAsia="pt-BR"/>
        </w:rPr>
        <w:t>lugar,  sendo</w:t>
      </w:r>
      <w:proofErr w:type="gramEnd"/>
      <w:r w:rsidRPr="00794643">
        <w:rPr>
          <w:rFonts w:ascii="Arial" w:eastAsia="Times New Roman" w:hAnsi="Arial" w:cs="Arial"/>
          <w:color w:val="333333"/>
          <w:sz w:val="24"/>
          <w:szCs w:val="24"/>
          <w:lang w:eastAsia="pt-BR"/>
        </w:rPr>
        <w:t xml:space="preserve"> ultrapassado por economia como China, Colômbia e Austrália.</w:t>
      </w:r>
      <w:r>
        <w:rPr>
          <w:rFonts w:ascii="Arial" w:eastAsia="Times New Roman" w:hAnsi="Arial" w:cs="Arial"/>
          <w:color w:val="333333"/>
          <w:sz w:val="24"/>
          <w:szCs w:val="24"/>
          <w:lang w:eastAsia="pt-BR"/>
        </w:rPr>
        <w:t xml:space="preserve"> </w:t>
      </w:r>
      <w:r w:rsidRPr="00794643">
        <w:rPr>
          <w:rFonts w:ascii="Arial" w:eastAsia="Times New Roman" w:hAnsi="Arial" w:cs="Arial"/>
          <w:color w:val="333333"/>
          <w:sz w:val="24"/>
          <w:szCs w:val="24"/>
          <w:lang w:eastAsia="pt-BR"/>
        </w:rPr>
        <w:t>No bloco dos emergentes, foi ultrapassado por países como Nigéria, Peru e Panamá.</w:t>
      </w: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r w:rsidRPr="00794643">
        <w:rPr>
          <w:rFonts w:ascii="Arial" w:eastAsia="Times New Roman" w:hAnsi="Arial" w:cs="Arial"/>
          <w:color w:val="333333"/>
          <w:sz w:val="24"/>
          <w:szCs w:val="24"/>
          <w:lang w:eastAsia="pt-BR"/>
        </w:rPr>
        <w:t>De acordo com o </w:t>
      </w:r>
      <w:r w:rsidRPr="00794643">
        <w:rPr>
          <w:rFonts w:ascii="Arial" w:eastAsia="Times New Roman" w:hAnsi="Arial" w:cs="Arial"/>
          <w:color w:val="333333"/>
          <w:sz w:val="24"/>
          <w:szCs w:val="24"/>
          <w:bdr w:val="none" w:sz="0" w:space="0" w:color="auto" w:frame="1"/>
          <w:lang w:eastAsia="pt-BR"/>
        </w:rPr>
        <w:t xml:space="preserve">PIB per capita (por habitante) o Brasil obteve </w:t>
      </w:r>
      <w:proofErr w:type="gramStart"/>
      <w:r w:rsidRPr="00794643">
        <w:rPr>
          <w:rFonts w:ascii="Arial" w:eastAsia="Times New Roman" w:hAnsi="Arial" w:cs="Arial"/>
          <w:color w:val="333333"/>
          <w:sz w:val="24"/>
          <w:szCs w:val="24"/>
          <w:bdr w:val="none" w:sz="0" w:space="0" w:color="auto" w:frame="1"/>
          <w:lang w:eastAsia="pt-BR"/>
        </w:rPr>
        <w:t>crescimento  de</w:t>
      </w:r>
      <w:proofErr w:type="gramEnd"/>
      <w:r w:rsidRPr="00794643">
        <w:rPr>
          <w:rFonts w:ascii="Arial" w:eastAsia="Times New Roman" w:hAnsi="Arial" w:cs="Arial"/>
          <w:color w:val="333333"/>
          <w:sz w:val="24"/>
          <w:szCs w:val="24"/>
          <w:bdr w:val="none" w:sz="0" w:space="0" w:color="auto" w:frame="1"/>
          <w:lang w:eastAsia="pt-BR"/>
        </w:rPr>
        <w:t xml:space="preserve"> apenas 0,3%</w:t>
      </w:r>
      <w:r w:rsidRPr="00794643">
        <w:rPr>
          <w:rFonts w:ascii="Arial" w:eastAsia="Times New Roman" w:hAnsi="Arial" w:cs="Arial"/>
          <w:b/>
          <w:bCs/>
          <w:color w:val="333333"/>
          <w:sz w:val="24"/>
          <w:szCs w:val="24"/>
          <w:bdr w:val="none" w:sz="0" w:space="0" w:color="auto" w:frame="1"/>
          <w:lang w:eastAsia="pt-BR"/>
        </w:rPr>
        <w:t> </w:t>
      </w:r>
      <w:r w:rsidRPr="00794643">
        <w:rPr>
          <w:rFonts w:ascii="Arial" w:eastAsia="Times New Roman" w:hAnsi="Arial" w:cs="Arial"/>
          <w:color w:val="333333"/>
          <w:sz w:val="24"/>
          <w:szCs w:val="24"/>
          <w:lang w:eastAsia="pt-BR"/>
        </w:rPr>
        <w:t>em termos reais em 2019, chegando a R$ 34.533 em 2019.</w:t>
      </w:r>
    </w:p>
    <w:p w:rsidR="00794643" w:rsidRPr="00794643" w:rsidRDefault="00794643" w:rsidP="00794643">
      <w:pPr>
        <w:shd w:val="clear" w:color="auto" w:fill="FFFFFF"/>
        <w:spacing w:after="240" w:line="240" w:lineRule="auto"/>
        <w:jc w:val="both"/>
        <w:textAlignment w:val="baseline"/>
        <w:rPr>
          <w:rFonts w:ascii="Arial" w:eastAsia="Times New Roman" w:hAnsi="Arial" w:cs="Arial"/>
          <w:color w:val="333333"/>
          <w:sz w:val="24"/>
          <w:szCs w:val="24"/>
          <w:lang w:eastAsia="pt-BR"/>
        </w:rPr>
      </w:pPr>
      <w:r w:rsidRPr="00794643">
        <w:rPr>
          <w:rFonts w:ascii="Arial" w:eastAsia="Times New Roman" w:hAnsi="Arial" w:cs="Arial"/>
          <w:color w:val="333333"/>
          <w:sz w:val="24"/>
          <w:szCs w:val="24"/>
          <w:lang w:eastAsia="pt-BR"/>
        </w:rPr>
        <w:br/>
      </w:r>
      <w:r w:rsidRPr="00794643">
        <w:rPr>
          <w:rFonts w:ascii="Arial" w:eastAsia="Times New Roman" w:hAnsi="Arial" w:cs="Arial"/>
          <w:noProof/>
          <w:color w:val="333333"/>
          <w:sz w:val="24"/>
          <w:szCs w:val="24"/>
          <w:lang w:eastAsia="pt-BR"/>
        </w:rPr>
        <w:drawing>
          <wp:inline distT="0" distB="0" distL="0" distR="0" wp14:anchorId="61E0C673" wp14:editId="48639505">
            <wp:extent cx="6791325" cy="52482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1325" cy="5248275"/>
                    </a:xfrm>
                    <a:prstGeom prst="rect">
                      <a:avLst/>
                    </a:prstGeom>
                    <a:noFill/>
                    <a:ln>
                      <a:noFill/>
                    </a:ln>
                  </pic:spPr>
                </pic:pic>
              </a:graphicData>
            </a:graphic>
          </wp:inline>
        </w:drawing>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p>
    <w:p w:rsidR="00794643" w:rsidRPr="00794643" w:rsidRDefault="00794643" w:rsidP="00794643">
      <w:pPr>
        <w:spacing w:after="0" w:line="240" w:lineRule="auto"/>
        <w:jc w:val="both"/>
        <w:textAlignment w:val="baseline"/>
        <w:rPr>
          <w:rFonts w:ascii="Arial" w:eastAsia="Times New Roman" w:hAnsi="Arial" w:cs="Arial"/>
          <w:sz w:val="24"/>
          <w:szCs w:val="24"/>
          <w:lang w:eastAsia="pt-BR"/>
        </w:rPr>
      </w:pP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r w:rsidRPr="00794643">
        <w:rPr>
          <w:rFonts w:ascii="Arial" w:eastAsia="Times New Roman" w:hAnsi="Arial" w:cs="Arial"/>
          <w:color w:val="333333"/>
          <w:sz w:val="24"/>
          <w:szCs w:val="24"/>
          <w:lang w:eastAsia="pt-BR"/>
        </w:rPr>
        <w:lastRenderedPageBreak/>
        <w:t xml:space="preserve">O gráfico acima mostra o que é uma verdadeira recuperação </w:t>
      </w:r>
      <w:r w:rsidRPr="00794643">
        <w:rPr>
          <w:rFonts w:ascii="Arial" w:eastAsia="Times New Roman" w:hAnsi="Arial" w:cs="Arial"/>
          <w:color w:val="333333"/>
          <w:sz w:val="24"/>
          <w:szCs w:val="24"/>
          <w:lang w:eastAsia="pt-BR"/>
        </w:rPr>
        <w:t>após</w:t>
      </w:r>
      <w:r w:rsidRPr="00794643">
        <w:rPr>
          <w:rFonts w:ascii="Arial" w:eastAsia="Times New Roman" w:hAnsi="Arial" w:cs="Arial"/>
          <w:color w:val="333333"/>
          <w:sz w:val="24"/>
          <w:szCs w:val="24"/>
          <w:lang w:eastAsia="pt-BR"/>
        </w:rPr>
        <w:t xml:space="preserve"> a </w:t>
      </w:r>
      <w:proofErr w:type="gramStart"/>
      <w:r w:rsidRPr="00794643">
        <w:rPr>
          <w:rFonts w:ascii="Arial" w:eastAsia="Times New Roman" w:hAnsi="Arial" w:cs="Arial"/>
          <w:color w:val="333333"/>
          <w:sz w:val="24"/>
          <w:szCs w:val="24"/>
          <w:lang w:eastAsia="pt-BR"/>
        </w:rPr>
        <w:t>crise :</w:t>
      </w:r>
      <w:proofErr w:type="gramEnd"/>
      <w:r w:rsidRPr="00794643">
        <w:rPr>
          <w:rFonts w:ascii="Arial" w:eastAsia="Times New Roman" w:hAnsi="Arial" w:cs="Arial"/>
          <w:color w:val="333333"/>
          <w:sz w:val="24"/>
          <w:szCs w:val="24"/>
          <w:lang w:eastAsia="pt-BR"/>
        </w:rPr>
        <w:t xml:space="preserve"> em 2010, o</w:t>
      </w:r>
      <w:r w:rsidRPr="00794643">
        <w:rPr>
          <w:rFonts w:ascii="Arial" w:eastAsia="Times New Roman" w:hAnsi="Arial" w:cs="Arial"/>
          <w:color w:val="333333"/>
          <w:sz w:val="24"/>
          <w:szCs w:val="24"/>
          <w:lang w:eastAsia="pt-BR"/>
        </w:rPr>
        <w:br/>
        <w:t>PI B do último ano do Governo Lula cresceu 7,5%, após ter caído 0,10 em 2009, devido</w:t>
      </w:r>
      <w:r w:rsidRPr="00794643">
        <w:rPr>
          <w:rFonts w:ascii="Arial" w:eastAsia="Times New Roman" w:hAnsi="Arial" w:cs="Arial"/>
          <w:color w:val="333333"/>
          <w:sz w:val="24"/>
          <w:szCs w:val="24"/>
          <w:lang w:eastAsia="pt-BR"/>
        </w:rPr>
        <w:br/>
        <w:t xml:space="preserve">à crise </w:t>
      </w:r>
      <w:r w:rsidRPr="00794643">
        <w:rPr>
          <w:rFonts w:ascii="Arial" w:eastAsia="Times New Roman" w:hAnsi="Arial" w:cs="Arial"/>
          <w:color w:val="333333"/>
          <w:sz w:val="24"/>
          <w:szCs w:val="24"/>
          <w:lang w:eastAsia="pt-BR"/>
        </w:rPr>
        <w:t>financeira</w:t>
      </w:r>
      <w:r w:rsidRPr="00794643">
        <w:rPr>
          <w:rFonts w:ascii="Arial" w:eastAsia="Times New Roman" w:hAnsi="Arial" w:cs="Arial"/>
          <w:color w:val="333333"/>
          <w:sz w:val="24"/>
          <w:szCs w:val="24"/>
          <w:lang w:eastAsia="pt-BR"/>
        </w:rPr>
        <w:t xml:space="preserve"> internacional de 2008.</w:t>
      </w: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r w:rsidRPr="00794643">
        <w:rPr>
          <w:rFonts w:ascii="Arial" w:eastAsia="Times New Roman" w:hAnsi="Arial" w:cs="Arial"/>
          <w:color w:val="333333"/>
          <w:sz w:val="24"/>
          <w:szCs w:val="24"/>
          <w:bdr w:val="none" w:sz="0" w:space="0" w:color="auto" w:frame="1"/>
          <w:lang w:eastAsia="pt-BR"/>
        </w:rPr>
        <w:t xml:space="preserve">A mídia tem procurado esconder o fracasso desses resultados, alegando que estava "dentro do esperado pelo mercado". Isto não é verdade, a própria mídia </w:t>
      </w:r>
      <w:r w:rsidRPr="00794643">
        <w:rPr>
          <w:rFonts w:ascii="Arial" w:eastAsia="Times New Roman" w:hAnsi="Arial" w:cs="Arial"/>
          <w:color w:val="333333"/>
          <w:sz w:val="24"/>
          <w:szCs w:val="24"/>
          <w:bdr w:val="none" w:sz="0" w:space="0" w:color="auto" w:frame="1"/>
          <w:lang w:eastAsia="pt-BR"/>
        </w:rPr>
        <w:t>propagou</w:t>
      </w:r>
      <w:r w:rsidRPr="00794643">
        <w:rPr>
          <w:rFonts w:ascii="Arial" w:eastAsia="Times New Roman" w:hAnsi="Arial" w:cs="Arial"/>
          <w:color w:val="333333"/>
          <w:sz w:val="24"/>
          <w:szCs w:val="24"/>
          <w:bdr w:val="none" w:sz="0" w:space="0" w:color="auto" w:frame="1"/>
          <w:lang w:eastAsia="pt-BR"/>
        </w:rPr>
        <w:t xml:space="preserve"> durante muito tempo que o crescimento do </w:t>
      </w:r>
      <w:proofErr w:type="spellStart"/>
      <w:r w:rsidRPr="00794643">
        <w:rPr>
          <w:rFonts w:ascii="Arial" w:eastAsia="Times New Roman" w:hAnsi="Arial" w:cs="Arial"/>
          <w:color w:val="333333"/>
          <w:sz w:val="24"/>
          <w:szCs w:val="24"/>
          <w:bdr w:val="none" w:sz="0" w:space="0" w:color="auto" w:frame="1"/>
          <w:lang w:eastAsia="pt-BR"/>
        </w:rPr>
        <w:t>PIb</w:t>
      </w:r>
      <w:proofErr w:type="spellEnd"/>
      <w:r w:rsidRPr="00794643">
        <w:rPr>
          <w:rFonts w:ascii="Arial" w:eastAsia="Times New Roman" w:hAnsi="Arial" w:cs="Arial"/>
          <w:color w:val="333333"/>
          <w:sz w:val="24"/>
          <w:szCs w:val="24"/>
          <w:bdr w:val="none" w:sz="0" w:space="0" w:color="auto" w:frame="1"/>
          <w:lang w:eastAsia="pt-BR"/>
        </w:rPr>
        <w:t xml:space="preserve"> em 2019 seria de 2,2%. Manchete do Correio Braziliense de </w:t>
      </w:r>
      <w:r w:rsidRPr="00794643">
        <w:rPr>
          <w:rFonts w:ascii="Arial" w:eastAsia="Times New Roman" w:hAnsi="Arial" w:cs="Arial"/>
          <w:color w:val="191919"/>
          <w:sz w:val="24"/>
          <w:szCs w:val="24"/>
          <w:shd w:val="clear" w:color="auto" w:fill="FFFFFF"/>
          <w:lang w:eastAsia="pt-BR"/>
        </w:rPr>
        <w:t>06/03/</w:t>
      </w:r>
      <w:proofErr w:type="gramStart"/>
      <w:r w:rsidRPr="00794643">
        <w:rPr>
          <w:rFonts w:ascii="Arial" w:eastAsia="Times New Roman" w:hAnsi="Arial" w:cs="Arial"/>
          <w:color w:val="191919"/>
          <w:sz w:val="24"/>
          <w:szCs w:val="24"/>
          <w:shd w:val="clear" w:color="auto" w:fill="FFFFFF"/>
          <w:lang w:eastAsia="pt-BR"/>
        </w:rPr>
        <w:t>2019 </w:t>
      </w:r>
      <w:r w:rsidRPr="00794643">
        <w:rPr>
          <w:rFonts w:ascii="Arial" w:eastAsia="Times New Roman" w:hAnsi="Arial" w:cs="Arial"/>
          <w:color w:val="333333"/>
          <w:sz w:val="24"/>
          <w:szCs w:val="24"/>
          <w:bdr w:val="none" w:sz="0" w:space="0" w:color="auto" w:frame="1"/>
          <w:lang w:eastAsia="pt-BR"/>
        </w:rPr>
        <w:t xml:space="preserve"> diz</w:t>
      </w:r>
      <w:proofErr w:type="gramEnd"/>
      <w:r w:rsidRPr="00794643">
        <w:rPr>
          <w:rFonts w:ascii="Arial" w:eastAsia="Times New Roman" w:hAnsi="Arial" w:cs="Arial"/>
          <w:color w:val="333333"/>
          <w:sz w:val="24"/>
          <w:szCs w:val="24"/>
          <w:bdr w:val="none" w:sz="0" w:space="0" w:color="auto" w:frame="1"/>
          <w:lang w:eastAsia="pt-BR"/>
        </w:rPr>
        <w:t>:</w:t>
      </w:r>
      <w:r w:rsidRPr="00794643">
        <w:rPr>
          <w:rFonts w:ascii="Arial" w:eastAsia="Times New Roman" w:hAnsi="Arial" w:cs="Arial"/>
          <w:color w:val="333333"/>
          <w:sz w:val="24"/>
          <w:szCs w:val="24"/>
          <w:lang w:eastAsia="pt-BR"/>
        </w:rPr>
        <w:t xml:space="preserve"> " Mercado diminui para 2,3% projeção do PIB de 2019, diz Focus. Segundo os analistas, as perspectivas da atividade econômica pioraram nos últimos dias. Isso porque há sinais de atraso da reforma da Previdência." Aliás, se a Reforma da Previdência passou, como explicar esse "pibinho</w:t>
      </w:r>
      <w:proofErr w:type="gramStart"/>
      <w:r w:rsidRPr="00794643">
        <w:rPr>
          <w:rFonts w:ascii="Arial" w:eastAsia="Times New Roman" w:hAnsi="Arial" w:cs="Arial"/>
          <w:color w:val="333333"/>
          <w:sz w:val="24"/>
          <w:szCs w:val="24"/>
          <w:lang w:eastAsia="pt-BR"/>
        </w:rPr>
        <w:t>" ?</w:t>
      </w:r>
      <w:proofErr w:type="gramEnd"/>
      <w:r w:rsidRPr="00794643">
        <w:rPr>
          <w:rFonts w:ascii="Arial" w:eastAsia="Times New Roman" w:hAnsi="Arial" w:cs="Arial"/>
          <w:color w:val="333333"/>
          <w:sz w:val="24"/>
          <w:szCs w:val="24"/>
          <w:lang w:eastAsia="pt-BR"/>
        </w:rPr>
        <w:t xml:space="preserve"> O que mostra que a Reforma da Previdência nada tinha a haver com o crescimento do PIB...</w:t>
      </w: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r w:rsidRPr="00794643">
        <w:rPr>
          <w:rFonts w:ascii="Arial" w:eastAsia="Times New Roman" w:hAnsi="Arial" w:cs="Arial"/>
          <w:color w:val="333333"/>
          <w:sz w:val="24"/>
          <w:szCs w:val="24"/>
          <w:lang w:eastAsia="pt-BR"/>
        </w:rPr>
        <w:br/>
      </w: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r w:rsidRPr="00794643">
        <w:rPr>
          <w:rFonts w:ascii="Arial" w:eastAsia="Times New Roman" w:hAnsi="Arial" w:cs="Arial"/>
          <w:color w:val="333333"/>
          <w:sz w:val="24"/>
          <w:szCs w:val="24"/>
          <w:lang w:eastAsia="pt-BR"/>
        </w:rPr>
        <w:t xml:space="preserve">O PIB </w:t>
      </w:r>
      <w:proofErr w:type="gramStart"/>
      <w:r w:rsidRPr="00794643">
        <w:rPr>
          <w:rFonts w:ascii="Arial" w:eastAsia="Times New Roman" w:hAnsi="Arial" w:cs="Arial"/>
          <w:color w:val="333333"/>
          <w:sz w:val="24"/>
          <w:szCs w:val="24"/>
          <w:lang w:eastAsia="pt-BR"/>
        </w:rPr>
        <w:t>é  a</w:t>
      </w:r>
      <w:proofErr w:type="gramEnd"/>
      <w:r w:rsidRPr="00794643">
        <w:rPr>
          <w:rFonts w:ascii="Arial" w:eastAsia="Times New Roman" w:hAnsi="Arial" w:cs="Arial"/>
          <w:color w:val="333333"/>
          <w:sz w:val="24"/>
          <w:szCs w:val="24"/>
          <w:lang w:eastAsia="pt-BR"/>
        </w:rPr>
        <w:t xml:space="preserve"> soma de todos os bens e serviços produzidos no país e serve para medir a evolução da economia.</w:t>
      </w:r>
      <w:r>
        <w:rPr>
          <w:rFonts w:ascii="Arial" w:eastAsia="Times New Roman" w:hAnsi="Arial" w:cs="Arial"/>
          <w:color w:val="333333"/>
          <w:sz w:val="24"/>
          <w:szCs w:val="24"/>
          <w:lang w:eastAsia="pt-BR"/>
        </w:rPr>
        <w:t xml:space="preserve"> </w:t>
      </w:r>
      <w:r w:rsidRPr="00794643">
        <w:rPr>
          <w:rFonts w:ascii="Arial" w:eastAsia="Times New Roman" w:hAnsi="Arial" w:cs="Arial"/>
          <w:color w:val="333333"/>
          <w:sz w:val="24"/>
          <w:szCs w:val="24"/>
          <w:lang w:eastAsia="pt-BR"/>
        </w:rPr>
        <w:t xml:space="preserve">É a concepção ERRADA de PIB que a mídia divulga, como o G1, da Globo, no caso acima. Corrigindo, O PIB </w:t>
      </w:r>
      <w:proofErr w:type="gramStart"/>
      <w:r w:rsidRPr="00794643">
        <w:rPr>
          <w:rFonts w:ascii="Arial" w:eastAsia="Times New Roman" w:hAnsi="Arial" w:cs="Arial"/>
          <w:color w:val="333333"/>
          <w:sz w:val="24"/>
          <w:szCs w:val="24"/>
          <w:lang w:eastAsia="pt-BR"/>
        </w:rPr>
        <w:t>é  a</w:t>
      </w:r>
      <w:proofErr w:type="gramEnd"/>
      <w:r w:rsidRPr="00794643">
        <w:rPr>
          <w:rFonts w:ascii="Arial" w:eastAsia="Times New Roman" w:hAnsi="Arial" w:cs="Arial"/>
          <w:color w:val="333333"/>
          <w:sz w:val="24"/>
          <w:szCs w:val="24"/>
          <w:lang w:eastAsia="pt-BR"/>
        </w:rPr>
        <w:t xml:space="preserve"> AGREGAÇÂO dos valores das mercadorias e  serviços produzidos no país, calculado a preços de mercados, ou seja incluindo nestes preços os impostos cobrados e arreca</w:t>
      </w:r>
      <w:r>
        <w:rPr>
          <w:rFonts w:ascii="Arial" w:eastAsia="Times New Roman" w:hAnsi="Arial" w:cs="Arial"/>
          <w:color w:val="333333"/>
          <w:sz w:val="24"/>
          <w:szCs w:val="24"/>
          <w:lang w:eastAsia="pt-BR"/>
        </w:rPr>
        <w:t>da</w:t>
      </w:r>
      <w:r w:rsidRPr="00794643">
        <w:rPr>
          <w:rFonts w:ascii="Arial" w:eastAsia="Times New Roman" w:hAnsi="Arial" w:cs="Arial"/>
          <w:color w:val="333333"/>
          <w:sz w:val="24"/>
          <w:szCs w:val="24"/>
          <w:lang w:eastAsia="pt-BR"/>
        </w:rPr>
        <w:t xml:space="preserve">dos pelo Governo. Ele não serve só para medir a evolução da economia, mas para avaliar também a qualidade desta evolução, se há desenvolvimento ou atraso. Isto se faz separando por partes o PIB em 3 óticas: a ótica da oferta, a ótica da demanda e a ótica das rendas. O IBGE só divulga os dados das 2 primeiras óticas, excluindo a 3a. o que obscurece um problema muito importante na </w:t>
      </w:r>
      <w:proofErr w:type="gramStart"/>
      <w:r w:rsidRPr="00794643">
        <w:rPr>
          <w:rFonts w:ascii="Arial" w:eastAsia="Times New Roman" w:hAnsi="Arial" w:cs="Arial"/>
          <w:color w:val="333333"/>
          <w:sz w:val="24"/>
          <w:szCs w:val="24"/>
          <w:lang w:eastAsia="pt-BR"/>
        </w:rPr>
        <w:t>economia  que</w:t>
      </w:r>
      <w:proofErr w:type="gramEnd"/>
      <w:r w:rsidRPr="00794643">
        <w:rPr>
          <w:rFonts w:ascii="Arial" w:eastAsia="Times New Roman" w:hAnsi="Arial" w:cs="Arial"/>
          <w:color w:val="333333"/>
          <w:sz w:val="24"/>
          <w:szCs w:val="24"/>
          <w:lang w:eastAsia="pt-BR"/>
        </w:rPr>
        <w:t xml:space="preserve"> é a distribuição de renda. </w:t>
      </w:r>
    </w:p>
    <w:p w:rsid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bdr w:val="none" w:sz="0" w:space="0" w:color="auto" w:frame="1"/>
          <w:lang w:eastAsia="pt-BR"/>
        </w:rPr>
      </w:pPr>
      <w:r w:rsidRPr="00794643">
        <w:rPr>
          <w:rFonts w:ascii="Arial" w:eastAsia="Times New Roman" w:hAnsi="Arial" w:cs="Arial"/>
          <w:color w:val="333333"/>
          <w:sz w:val="24"/>
          <w:szCs w:val="24"/>
          <w:bdr w:val="none" w:sz="0" w:space="0" w:color="auto" w:frame="1"/>
          <w:lang w:eastAsia="pt-BR"/>
        </w:rPr>
        <w:t>Pela ótica da oferta, temos a seguinte evolução da economia brasileira em 2019:</w:t>
      </w:r>
      <w:r>
        <w:rPr>
          <w:rFonts w:ascii="Arial" w:eastAsia="Times New Roman" w:hAnsi="Arial" w:cs="Arial"/>
          <w:color w:val="333333"/>
          <w:sz w:val="24"/>
          <w:szCs w:val="24"/>
          <w:bdr w:val="none" w:sz="0" w:space="0" w:color="auto" w:frame="1"/>
          <w:lang w:eastAsia="pt-BR"/>
        </w:rPr>
        <w:t xml:space="preserve"> </w:t>
      </w: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p>
    <w:p w:rsidR="00794643" w:rsidRPr="00794643" w:rsidRDefault="00794643" w:rsidP="00794643">
      <w:pPr>
        <w:numPr>
          <w:ilvl w:val="0"/>
          <w:numId w:val="1"/>
        </w:numPr>
        <w:shd w:val="clear" w:color="auto" w:fill="FFFFFF"/>
        <w:spacing w:after="240" w:line="240" w:lineRule="auto"/>
        <w:ind w:left="0"/>
        <w:jc w:val="both"/>
        <w:textAlignment w:val="baseline"/>
        <w:rPr>
          <w:rFonts w:ascii="Arial" w:eastAsia="Times New Roman" w:hAnsi="Arial" w:cs="Arial"/>
          <w:color w:val="333333"/>
          <w:spacing w:val="-8"/>
          <w:sz w:val="24"/>
          <w:szCs w:val="24"/>
          <w:lang w:eastAsia="pt-BR"/>
        </w:rPr>
      </w:pPr>
      <w:r w:rsidRPr="00794643">
        <w:rPr>
          <w:rFonts w:ascii="Arial" w:eastAsia="Times New Roman" w:hAnsi="Arial" w:cs="Arial"/>
          <w:color w:val="333333"/>
          <w:spacing w:val="-8"/>
          <w:sz w:val="24"/>
          <w:szCs w:val="24"/>
          <w:lang w:eastAsia="pt-BR"/>
        </w:rPr>
        <w:t>Serviços: 1,3%</w:t>
      </w:r>
    </w:p>
    <w:p w:rsidR="00794643" w:rsidRPr="00794643" w:rsidRDefault="00794643" w:rsidP="00794643">
      <w:pPr>
        <w:numPr>
          <w:ilvl w:val="0"/>
          <w:numId w:val="1"/>
        </w:numPr>
        <w:shd w:val="clear" w:color="auto" w:fill="FFFFFF"/>
        <w:spacing w:after="240" w:line="240" w:lineRule="auto"/>
        <w:ind w:left="0"/>
        <w:jc w:val="both"/>
        <w:textAlignment w:val="baseline"/>
        <w:rPr>
          <w:rFonts w:ascii="Arial" w:eastAsia="Times New Roman" w:hAnsi="Arial" w:cs="Arial"/>
          <w:color w:val="333333"/>
          <w:spacing w:val="-8"/>
          <w:sz w:val="24"/>
          <w:szCs w:val="24"/>
          <w:lang w:eastAsia="pt-BR"/>
        </w:rPr>
      </w:pPr>
      <w:r w:rsidRPr="00794643">
        <w:rPr>
          <w:rFonts w:ascii="Arial" w:eastAsia="Times New Roman" w:hAnsi="Arial" w:cs="Arial"/>
          <w:color w:val="333333"/>
          <w:spacing w:val="-8"/>
          <w:sz w:val="24"/>
          <w:szCs w:val="24"/>
          <w:lang w:eastAsia="pt-BR"/>
        </w:rPr>
        <w:t>Indústria: 0,5%</w:t>
      </w:r>
    </w:p>
    <w:p w:rsidR="00794643" w:rsidRPr="00794643" w:rsidRDefault="00794643" w:rsidP="00794643">
      <w:pPr>
        <w:numPr>
          <w:ilvl w:val="0"/>
          <w:numId w:val="1"/>
        </w:numPr>
        <w:shd w:val="clear" w:color="auto" w:fill="FFFFFF"/>
        <w:spacing w:after="240" w:line="240" w:lineRule="auto"/>
        <w:ind w:left="0"/>
        <w:jc w:val="both"/>
        <w:textAlignment w:val="baseline"/>
        <w:rPr>
          <w:rFonts w:ascii="Arial" w:eastAsia="Times New Roman" w:hAnsi="Arial" w:cs="Arial"/>
          <w:color w:val="333333"/>
          <w:spacing w:val="-8"/>
          <w:sz w:val="24"/>
          <w:szCs w:val="24"/>
          <w:lang w:eastAsia="pt-BR"/>
        </w:rPr>
      </w:pPr>
      <w:r w:rsidRPr="00794643">
        <w:rPr>
          <w:rFonts w:ascii="Arial" w:eastAsia="Times New Roman" w:hAnsi="Arial" w:cs="Arial"/>
          <w:color w:val="333333"/>
          <w:spacing w:val="-8"/>
          <w:sz w:val="24"/>
          <w:szCs w:val="24"/>
          <w:lang w:eastAsia="pt-BR"/>
        </w:rPr>
        <w:t>Agropecuária: 1,3%</w:t>
      </w: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r w:rsidRPr="00794643">
        <w:rPr>
          <w:rFonts w:ascii="Arial" w:eastAsia="Times New Roman" w:hAnsi="Arial" w:cs="Arial"/>
          <w:color w:val="333333"/>
          <w:sz w:val="24"/>
          <w:szCs w:val="24"/>
          <w:lang w:eastAsia="pt-BR"/>
        </w:rPr>
        <w:t xml:space="preserve">Isto mostra que a Indústria, que durante décadas foi o setor dinâmico da economia, tem uma pequena importância desde algum tempo. No entanto, a atual política econômica tem favorecido um processo ainda maior desindustrialização do Brasil, ao aprofundar a abertura externa da economia, e desarticular as principais cadeias produtivas da economia, seja pela privatização da Embraer e ao destruir gradativamente a Petrobras. </w:t>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noProof/>
          <w:color w:val="333333"/>
          <w:sz w:val="24"/>
          <w:szCs w:val="24"/>
          <w:lang w:eastAsia="pt-BR"/>
        </w:rPr>
        <w:drawing>
          <wp:inline distT="0" distB="0" distL="0" distR="0" wp14:anchorId="072A0C03" wp14:editId="166D33D9">
            <wp:extent cx="4572000" cy="27432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t xml:space="preserve">Este crescimento pequeno da indústria foi sustentado </w:t>
      </w:r>
      <w:r w:rsidRPr="00794643">
        <w:rPr>
          <w:rFonts w:ascii="Arial" w:eastAsia="Times New Roman" w:hAnsi="Arial" w:cs="Arial"/>
          <w:color w:val="333333"/>
          <w:sz w:val="24"/>
          <w:szCs w:val="24"/>
          <w:lang w:eastAsia="pt-BR"/>
        </w:rPr>
        <w:t>basicamente</w:t>
      </w:r>
      <w:r w:rsidRPr="00794643">
        <w:rPr>
          <w:rFonts w:ascii="Arial" w:eastAsia="Times New Roman" w:hAnsi="Arial" w:cs="Arial"/>
          <w:color w:val="333333"/>
          <w:sz w:val="24"/>
          <w:szCs w:val="24"/>
          <w:lang w:eastAsia="pt-BR"/>
        </w:rPr>
        <w:t xml:space="preserve"> pela Construção civil, que </w:t>
      </w:r>
      <w:r w:rsidRPr="00794643">
        <w:rPr>
          <w:rFonts w:ascii="Arial" w:eastAsia="Times New Roman" w:hAnsi="Arial" w:cs="Arial"/>
          <w:color w:val="333333"/>
          <w:sz w:val="24"/>
          <w:szCs w:val="24"/>
          <w:lang w:eastAsia="pt-BR"/>
        </w:rPr>
        <w:lastRenderedPageBreak/>
        <w:t>cresceu 1,6% no ano, após 5 anos de queda.</w:t>
      </w:r>
      <w:r w:rsidRPr="00794643">
        <w:rPr>
          <w:rFonts w:ascii="Arial" w:eastAsia="Times New Roman" w:hAnsi="Arial" w:cs="Arial"/>
          <w:color w:val="333333"/>
          <w:sz w:val="24"/>
          <w:szCs w:val="24"/>
          <w:lang w:eastAsia="pt-BR"/>
        </w:rPr>
        <w:br/>
        <w:t>Apesar do crescimento, o setor se encontra 30% abaixo do seu valor mais alto, que foi obtido no primeiro trimestre de 2014. E no 4º trimestre de 2019 houve retração de 2,5%, ante o 3º trimestre. O IBGE alertou também que o crescimento em 2019 foi sustentado pela atividade imobiliária, e não pelo setor de infraestrutura, como no Governo Lula.</w:t>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noProof/>
          <w:color w:val="333333"/>
          <w:sz w:val="24"/>
          <w:szCs w:val="24"/>
          <w:lang w:eastAsia="pt-BR"/>
        </w:rPr>
        <w:drawing>
          <wp:inline distT="0" distB="0" distL="0" distR="0" wp14:anchorId="731B8795" wp14:editId="710F0BC6">
            <wp:extent cx="4572000" cy="27432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t> O pibinho , portanto,</w:t>
      </w:r>
      <w:r>
        <w:rPr>
          <w:rFonts w:ascii="Arial" w:eastAsia="Times New Roman" w:hAnsi="Arial" w:cs="Arial"/>
          <w:color w:val="333333"/>
          <w:sz w:val="24"/>
          <w:szCs w:val="24"/>
          <w:lang w:eastAsia="pt-BR"/>
        </w:rPr>
        <w:t xml:space="preserve"> </w:t>
      </w:r>
      <w:r w:rsidRPr="00794643">
        <w:rPr>
          <w:rFonts w:ascii="Arial" w:eastAsia="Times New Roman" w:hAnsi="Arial" w:cs="Arial"/>
          <w:color w:val="333333"/>
          <w:sz w:val="24"/>
          <w:szCs w:val="24"/>
          <w:lang w:eastAsia="pt-BR"/>
        </w:rPr>
        <w:t xml:space="preserve">é um </w:t>
      </w:r>
      <w:r w:rsidRPr="00794643">
        <w:rPr>
          <w:rFonts w:ascii="Arial" w:eastAsia="Times New Roman" w:hAnsi="Arial" w:cs="Arial"/>
          <w:color w:val="333333"/>
          <w:sz w:val="24"/>
          <w:szCs w:val="24"/>
          <w:lang w:eastAsia="pt-BR"/>
        </w:rPr>
        <w:t xml:space="preserve">PIB </w:t>
      </w:r>
      <w:r w:rsidRPr="00794643">
        <w:rPr>
          <w:rFonts w:ascii="Arial" w:eastAsia="Times New Roman" w:hAnsi="Arial" w:cs="Arial"/>
          <w:color w:val="333333"/>
          <w:sz w:val="24"/>
          <w:szCs w:val="24"/>
          <w:lang w:eastAsia="pt-BR"/>
        </w:rPr>
        <w:t xml:space="preserve">do atraso, em que a Agropecuária, reproduzindo a estrutura colonial ao exportar apenas os produtos "in natura", isto é, sem quase nenhuma transformação. </w:t>
      </w:r>
      <w:r w:rsidRPr="00794643">
        <w:rPr>
          <w:rFonts w:ascii="Arial" w:eastAsia="Times New Roman" w:hAnsi="Arial" w:cs="Arial"/>
          <w:color w:val="333333"/>
          <w:sz w:val="24"/>
          <w:szCs w:val="24"/>
          <w:lang w:eastAsia="pt-BR"/>
        </w:rPr>
        <w:br/>
        <w:t>Neste setor, o crescimento foi sustentado pelo cultivo de milho (23,6%), algodão (39,8%), laranja (5,6%) e feijão (2,2%).</w:t>
      </w:r>
      <w:r w:rsidRPr="00794643">
        <w:rPr>
          <w:rFonts w:ascii="Arial" w:eastAsia="Times New Roman" w:hAnsi="Arial" w:cs="Arial"/>
          <w:color w:val="333333"/>
          <w:sz w:val="24"/>
          <w:szCs w:val="24"/>
          <w:lang w:eastAsia="pt-BR"/>
        </w:rPr>
        <w:br/>
        <w:t>Já no setor de serviços,  as </w:t>
      </w:r>
      <w:hyperlink r:id="rId9" w:history="1">
        <w:r w:rsidRPr="00794643">
          <w:rPr>
            <w:rFonts w:ascii="Arial" w:eastAsia="Times New Roman" w:hAnsi="Arial" w:cs="Arial"/>
            <w:sz w:val="24"/>
            <w:szCs w:val="24"/>
            <w:bdr w:val="none" w:sz="0" w:space="0" w:color="auto" w:frame="1"/>
            <w:lang w:eastAsia="pt-BR"/>
          </w:rPr>
          <w:t>atividades que registraram maior crescimento em 2019</w:t>
        </w:r>
        <w:r w:rsidRPr="00794643">
          <w:rPr>
            <w:rFonts w:ascii="Arial" w:eastAsia="Times New Roman" w:hAnsi="Arial" w:cs="Arial"/>
            <w:b/>
            <w:bCs/>
            <w:color w:val="C4170C"/>
            <w:sz w:val="24"/>
            <w:szCs w:val="24"/>
            <w:bdr w:val="none" w:sz="0" w:space="0" w:color="auto" w:frame="1"/>
            <w:lang w:eastAsia="pt-BR"/>
          </w:rPr>
          <w:t> </w:t>
        </w:r>
      </w:hyperlink>
      <w:r w:rsidRPr="00794643">
        <w:rPr>
          <w:rFonts w:ascii="Arial" w:eastAsia="Times New Roman" w:hAnsi="Arial" w:cs="Arial"/>
          <w:color w:val="333333"/>
          <w:sz w:val="24"/>
          <w:szCs w:val="24"/>
          <w:lang w:eastAsia="pt-BR"/>
        </w:rPr>
        <w:t xml:space="preserve"> foram: </w:t>
      </w:r>
      <w:r w:rsidRPr="00794643">
        <w:rPr>
          <w:rFonts w:ascii="Arial" w:eastAsia="Times New Roman" w:hAnsi="Arial" w:cs="Arial"/>
          <w:color w:val="333333"/>
          <w:sz w:val="24"/>
          <w:szCs w:val="24"/>
          <w:bdr w:val="none" w:sz="0" w:space="0" w:color="auto" w:frame="1"/>
          <w:lang w:eastAsia="pt-BR"/>
        </w:rPr>
        <w:t>informação e comunicação (4,1%) – maior taxa de crescimento entre todos os itens que compõem  do PIB</w:t>
      </w:r>
      <w:r w:rsidRPr="00794643">
        <w:rPr>
          <w:rFonts w:ascii="Arial" w:eastAsia="Times New Roman" w:hAnsi="Arial" w:cs="Arial"/>
          <w:b/>
          <w:bCs/>
          <w:color w:val="333333"/>
          <w:sz w:val="24"/>
          <w:szCs w:val="24"/>
          <w:bdr w:val="none" w:sz="0" w:space="0" w:color="auto" w:frame="1"/>
          <w:lang w:eastAsia="pt-BR"/>
        </w:rPr>
        <w:t> </w:t>
      </w:r>
      <w:r w:rsidRPr="00794643">
        <w:rPr>
          <w:rFonts w:ascii="Arial" w:eastAsia="Times New Roman" w:hAnsi="Arial" w:cs="Arial"/>
          <w:color w:val="333333"/>
          <w:sz w:val="24"/>
          <w:szCs w:val="24"/>
          <w:lang w:eastAsia="pt-BR"/>
        </w:rPr>
        <w:t>–, atividades imobiliárias (2,3%) e comércio (1,8%).</w:t>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noProof/>
          <w:color w:val="333333"/>
          <w:sz w:val="24"/>
          <w:szCs w:val="24"/>
          <w:lang w:eastAsia="pt-BR"/>
        </w:rPr>
        <w:drawing>
          <wp:inline distT="0" distB="0" distL="0" distR="0" wp14:anchorId="022D5DB0" wp14:editId="0D91B211">
            <wp:extent cx="4581525" cy="274320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lastRenderedPageBreak/>
        <w:t>Pela ótica da demanda, temos a seguinte distribuição do crescimento pelos setores:</w:t>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p>
    <w:p w:rsidR="00794643" w:rsidRPr="00794643" w:rsidRDefault="00794643" w:rsidP="00794643">
      <w:pPr>
        <w:numPr>
          <w:ilvl w:val="0"/>
          <w:numId w:val="2"/>
        </w:numPr>
        <w:shd w:val="clear" w:color="auto" w:fill="FFFFFF"/>
        <w:spacing w:after="240" w:line="240" w:lineRule="auto"/>
        <w:ind w:left="0"/>
        <w:jc w:val="both"/>
        <w:textAlignment w:val="baseline"/>
        <w:rPr>
          <w:rFonts w:ascii="Arial" w:eastAsia="Times New Roman" w:hAnsi="Arial" w:cs="Arial"/>
          <w:color w:val="333333"/>
          <w:spacing w:val="-8"/>
          <w:sz w:val="24"/>
          <w:szCs w:val="24"/>
          <w:lang w:eastAsia="pt-BR"/>
        </w:rPr>
      </w:pPr>
      <w:r w:rsidRPr="00794643">
        <w:rPr>
          <w:rFonts w:ascii="Arial" w:eastAsia="Times New Roman" w:hAnsi="Arial" w:cs="Arial"/>
          <w:color w:val="333333"/>
          <w:spacing w:val="-8"/>
          <w:sz w:val="24"/>
          <w:szCs w:val="24"/>
          <w:lang w:eastAsia="pt-BR"/>
        </w:rPr>
        <w:t>Consumo das famílias: 1,8%</w:t>
      </w:r>
    </w:p>
    <w:p w:rsidR="00794643" w:rsidRPr="00794643" w:rsidRDefault="00794643" w:rsidP="00794643">
      <w:pPr>
        <w:numPr>
          <w:ilvl w:val="0"/>
          <w:numId w:val="2"/>
        </w:numPr>
        <w:shd w:val="clear" w:color="auto" w:fill="FFFFFF"/>
        <w:spacing w:after="240" w:line="240" w:lineRule="auto"/>
        <w:ind w:left="0"/>
        <w:jc w:val="both"/>
        <w:textAlignment w:val="baseline"/>
        <w:rPr>
          <w:rFonts w:ascii="Arial" w:eastAsia="Times New Roman" w:hAnsi="Arial" w:cs="Arial"/>
          <w:color w:val="333333"/>
          <w:spacing w:val="-8"/>
          <w:sz w:val="24"/>
          <w:szCs w:val="24"/>
          <w:lang w:eastAsia="pt-BR"/>
        </w:rPr>
      </w:pPr>
      <w:r w:rsidRPr="00794643">
        <w:rPr>
          <w:rFonts w:ascii="Arial" w:eastAsia="Times New Roman" w:hAnsi="Arial" w:cs="Arial"/>
          <w:color w:val="333333"/>
          <w:spacing w:val="-8"/>
          <w:sz w:val="24"/>
          <w:szCs w:val="24"/>
          <w:lang w:eastAsia="pt-BR"/>
        </w:rPr>
        <w:t>Consumo do governo: -0,4%</w:t>
      </w:r>
    </w:p>
    <w:p w:rsidR="00794643" w:rsidRPr="00794643" w:rsidRDefault="00794643" w:rsidP="00794643">
      <w:pPr>
        <w:numPr>
          <w:ilvl w:val="0"/>
          <w:numId w:val="2"/>
        </w:numPr>
        <w:shd w:val="clear" w:color="auto" w:fill="FFFFFF"/>
        <w:spacing w:after="240" w:line="240" w:lineRule="auto"/>
        <w:ind w:left="0"/>
        <w:jc w:val="both"/>
        <w:textAlignment w:val="baseline"/>
        <w:rPr>
          <w:rFonts w:ascii="Arial" w:eastAsia="Times New Roman" w:hAnsi="Arial" w:cs="Arial"/>
          <w:color w:val="333333"/>
          <w:spacing w:val="-8"/>
          <w:sz w:val="24"/>
          <w:szCs w:val="24"/>
          <w:lang w:eastAsia="pt-BR"/>
        </w:rPr>
      </w:pPr>
      <w:r w:rsidRPr="00794643">
        <w:rPr>
          <w:rFonts w:ascii="Arial" w:eastAsia="Times New Roman" w:hAnsi="Arial" w:cs="Arial"/>
          <w:color w:val="333333"/>
          <w:spacing w:val="-8"/>
          <w:sz w:val="24"/>
          <w:szCs w:val="24"/>
          <w:lang w:eastAsia="pt-BR"/>
        </w:rPr>
        <w:t>Investimentos: 2,2%</w:t>
      </w:r>
    </w:p>
    <w:p w:rsidR="00794643" w:rsidRPr="00794643" w:rsidRDefault="00794643" w:rsidP="00794643">
      <w:pPr>
        <w:numPr>
          <w:ilvl w:val="0"/>
          <w:numId w:val="2"/>
        </w:numPr>
        <w:shd w:val="clear" w:color="auto" w:fill="FFFFFF"/>
        <w:spacing w:after="240" w:line="240" w:lineRule="auto"/>
        <w:ind w:left="0"/>
        <w:jc w:val="both"/>
        <w:textAlignment w:val="baseline"/>
        <w:rPr>
          <w:rFonts w:ascii="Arial" w:eastAsia="Times New Roman" w:hAnsi="Arial" w:cs="Arial"/>
          <w:color w:val="333333"/>
          <w:spacing w:val="-8"/>
          <w:sz w:val="24"/>
          <w:szCs w:val="24"/>
          <w:lang w:eastAsia="pt-BR"/>
        </w:rPr>
      </w:pPr>
      <w:r w:rsidRPr="00794643">
        <w:rPr>
          <w:rFonts w:ascii="Arial" w:eastAsia="Times New Roman" w:hAnsi="Arial" w:cs="Arial"/>
          <w:color w:val="333333"/>
          <w:spacing w:val="-8"/>
          <w:sz w:val="24"/>
          <w:szCs w:val="24"/>
          <w:lang w:eastAsia="pt-BR"/>
        </w:rPr>
        <w:t xml:space="preserve">Exportação: -2,5% </w:t>
      </w:r>
    </w:p>
    <w:p w:rsidR="00794643" w:rsidRPr="00794643" w:rsidRDefault="00794643" w:rsidP="00794643">
      <w:pPr>
        <w:numPr>
          <w:ilvl w:val="0"/>
          <w:numId w:val="2"/>
        </w:numPr>
        <w:shd w:val="clear" w:color="auto" w:fill="FFFFFF"/>
        <w:spacing w:after="0" w:line="240" w:lineRule="auto"/>
        <w:ind w:left="0"/>
        <w:jc w:val="both"/>
        <w:textAlignment w:val="baseline"/>
        <w:rPr>
          <w:rFonts w:ascii="Arial" w:eastAsia="Times New Roman" w:hAnsi="Arial" w:cs="Arial"/>
          <w:color w:val="333333"/>
          <w:spacing w:val="-8"/>
          <w:sz w:val="24"/>
          <w:szCs w:val="24"/>
          <w:lang w:eastAsia="pt-BR"/>
        </w:rPr>
      </w:pPr>
      <w:r w:rsidRPr="00794643">
        <w:rPr>
          <w:rFonts w:ascii="Arial" w:eastAsia="Times New Roman" w:hAnsi="Arial" w:cs="Arial"/>
          <w:color w:val="333333"/>
          <w:spacing w:val="-8"/>
          <w:sz w:val="24"/>
          <w:szCs w:val="24"/>
          <w:lang w:eastAsia="pt-BR"/>
        </w:rPr>
        <w:t xml:space="preserve">Importação: 1,1% </w:t>
      </w:r>
    </w:p>
    <w:p w:rsidR="00794643" w:rsidRPr="00794643" w:rsidRDefault="00794643" w:rsidP="00794643">
      <w:pPr>
        <w:shd w:val="clear" w:color="auto" w:fill="FFFFFF"/>
        <w:spacing w:after="240" w:line="240" w:lineRule="auto"/>
        <w:jc w:val="both"/>
        <w:textAlignment w:val="baseline"/>
        <w:rPr>
          <w:rFonts w:ascii="Arial" w:eastAsia="Times New Roman" w:hAnsi="Arial" w:cs="Arial"/>
          <w:color w:val="333333"/>
          <w:sz w:val="24"/>
          <w:szCs w:val="24"/>
          <w:lang w:eastAsia="pt-BR"/>
        </w:rPr>
      </w:pPr>
      <w:r w:rsidRPr="00794643">
        <w:rPr>
          <w:rFonts w:ascii="Arial" w:eastAsia="Times New Roman" w:hAnsi="Arial" w:cs="Arial"/>
          <w:color w:val="333333"/>
          <w:sz w:val="24"/>
          <w:szCs w:val="24"/>
          <w:lang w:eastAsia="pt-BR"/>
        </w:rPr>
        <w:t xml:space="preserve">   </w:t>
      </w:r>
      <w:r w:rsidRPr="00794643">
        <w:rPr>
          <w:rFonts w:ascii="Arial" w:eastAsia="Times New Roman" w:hAnsi="Arial" w:cs="Arial"/>
          <w:color w:val="333333"/>
          <w:sz w:val="24"/>
          <w:szCs w:val="24"/>
          <w:lang w:eastAsia="pt-BR"/>
        </w:rPr>
        <w:br/>
        <w:t xml:space="preserve"> O que garantiu o crescimento de 1,1% foi o crescimento do consumo das famílias, </w:t>
      </w:r>
      <w:proofErr w:type="gramStart"/>
      <w:r w:rsidRPr="00794643">
        <w:rPr>
          <w:rFonts w:ascii="Arial" w:eastAsia="Times New Roman" w:hAnsi="Arial" w:cs="Arial"/>
          <w:color w:val="333333"/>
          <w:sz w:val="24"/>
          <w:szCs w:val="24"/>
          <w:lang w:eastAsia="pt-BR"/>
        </w:rPr>
        <w:t>que </w:t>
      </w:r>
      <w:r w:rsidRPr="00794643">
        <w:rPr>
          <w:rFonts w:ascii="Arial" w:eastAsia="Times New Roman" w:hAnsi="Arial" w:cs="Arial"/>
          <w:color w:val="333333"/>
          <w:spacing w:val="-8"/>
          <w:sz w:val="24"/>
          <w:szCs w:val="24"/>
          <w:shd w:val="clear" w:color="auto" w:fill="FFFFFF"/>
          <w:lang w:eastAsia="pt-BR"/>
        </w:rPr>
        <w:t xml:space="preserve"> é</w:t>
      </w:r>
      <w:proofErr w:type="gramEnd"/>
      <w:r w:rsidRPr="00794643">
        <w:rPr>
          <w:rFonts w:ascii="Arial" w:eastAsia="Times New Roman" w:hAnsi="Arial" w:cs="Arial"/>
          <w:color w:val="333333"/>
          <w:spacing w:val="-8"/>
          <w:sz w:val="24"/>
          <w:szCs w:val="24"/>
          <w:shd w:val="clear" w:color="auto" w:fill="FFFFFF"/>
          <w:lang w:eastAsia="pt-BR"/>
        </w:rPr>
        <w:t xml:space="preserve"> o componente com maior peso no cálculo do PIB, representando 65% de toda a atividade econômica. Na verdade, este crescimento do </w:t>
      </w:r>
      <w:proofErr w:type="gramStart"/>
      <w:r w:rsidRPr="00794643">
        <w:rPr>
          <w:rFonts w:ascii="Arial" w:eastAsia="Times New Roman" w:hAnsi="Arial" w:cs="Arial"/>
          <w:color w:val="333333"/>
          <w:spacing w:val="-8"/>
          <w:sz w:val="24"/>
          <w:szCs w:val="24"/>
          <w:shd w:val="clear" w:color="auto" w:fill="FFFFFF"/>
          <w:lang w:eastAsia="pt-BR"/>
        </w:rPr>
        <w:t>consumo  foi</w:t>
      </w:r>
      <w:proofErr w:type="gramEnd"/>
      <w:r w:rsidRPr="00794643">
        <w:rPr>
          <w:rFonts w:ascii="Arial" w:eastAsia="Times New Roman" w:hAnsi="Arial" w:cs="Arial"/>
          <w:color w:val="333333"/>
          <w:spacing w:val="-8"/>
          <w:sz w:val="24"/>
          <w:szCs w:val="24"/>
          <w:shd w:val="clear" w:color="auto" w:fill="FFFFFF"/>
          <w:lang w:eastAsia="pt-BR"/>
        </w:rPr>
        <w:t> </w:t>
      </w:r>
      <w:r w:rsidRPr="00794643">
        <w:rPr>
          <w:rFonts w:ascii="Arial" w:eastAsia="Times New Roman" w:hAnsi="Arial" w:cs="Arial"/>
          <w:color w:val="333333"/>
          <w:sz w:val="24"/>
          <w:szCs w:val="24"/>
          <w:lang w:eastAsia="pt-BR"/>
        </w:rPr>
        <w:t xml:space="preserve"> baseado em medidas pontuais e que não vão se repetir como a liberação de saldos do FGTS, um relativo aumento do crédito e uma fraca evolução do mercado de trabalho. O que realmente pode garantir um real crescimento neste </w:t>
      </w:r>
      <w:proofErr w:type="spellStart"/>
      <w:r w:rsidRPr="00794643">
        <w:rPr>
          <w:rFonts w:ascii="Arial" w:eastAsia="Times New Roman" w:hAnsi="Arial" w:cs="Arial"/>
          <w:color w:val="333333"/>
          <w:sz w:val="24"/>
          <w:szCs w:val="24"/>
          <w:lang w:eastAsia="pt-BR"/>
        </w:rPr>
        <w:t>ítem</w:t>
      </w:r>
      <w:proofErr w:type="spellEnd"/>
      <w:r w:rsidRPr="00794643">
        <w:rPr>
          <w:rFonts w:ascii="Arial" w:eastAsia="Times New Roman" w:hAnsi="Arial" w:cs="Arial"/>
          <w:color w:val="333333"/>
          <w:sz w:val="24"/>
          <w:szCs w:val="24"/>
          <w:lang w:eastAsia="pt-BR"/>
        </w:rPr>
        <w:t xml:space="preserve"> é um aumento real dos salários e o crescimento do emprego, o que não tem acontecido, pelo menos do emprego formal. No 4o. trimestre, a taxa de desocupação ficou em 11%, atingindo 11,6 milhões de pessoas. Mesmo com a diminuição do desemprego, a </w:t>
      </w:r>
      <w:hyperlink r:id="rId11" w:history="1">
        <w:r w:rsidRPr="00794643">
          <w:rPr>
            <w:rFonts w:ascii="Arial" w:eastAsia="Times New Roman" w:hAnsi="Arial" w:cs="Arial"/>
            <w:sz w:val="24"/>
            <w:szCs w:val="24"/>
            <w:bdr w:val="none" w:sz="0" w:space="0" w:color="auto" w:frame="1"/>
            <w:lang w:eastAsia="pt-BR"/>
          </w:rPr>
          <w:t>informalidade atingiu patamar recorde em 2019, superando 50% em 19 estados e no Distrito Federal</w:t>
        </w:r>
      </w:hyperlink>
      <w:r w:rsidRPr="00794643">
        <w:rPr>
          <w:rFonts w:ascii="Arial" w:eastAsia="Times New Roman" w:hAnsi="Arial" w:cs="Arial"/>
          <w:sz w:val="24"/>
          <w:szCs w:val="24"/>
          <w:lang w:eastAsia="pt-BR"/>
        </w:rPr>
        <w:t>.</w:t>
      </w:r>
      <w:r w:rsidRPr="00794643">
        <w:rPr>
          <w:rFonts w:ascii="Arial" w:eastAsia="Times New Roman" w:hAnsi="Arial" w:cs="Arial"/>
          <w:sz w:val="24"/>
          <w:szCs w:val="24"/>
          <w:lang w:eastAsia="pt-BR"/>
        </w:rPr>
        <w:br/>
      </w:r>
      <w:r w:rsidRPr="00794643">
        <w:rPr>
          <w:rFonts w:ascii="Arial" w:eastAsia="Times New Roman" w:hAnsi="Arial" w:cs="Arial"/>
          <w:sz w:val="24"/>
          <w:szCs w:val="24"/>
          <w:lang w:eastAsia="pt-BR"/>
        </w:rPr>
        <w:br/>
      </w:r>
      <w:r w:rsidRPr="00794643">
        <w:rPr>
          <w:rFonts w:ascii="Arial" w:eastAsia="Times New Roman" w:hAnsi="Arial" w:cs="Arial"/>
          <w:noProof/>
          <w:color w:val="333333"/>
          <w:sz w:val="24"/>
          <w:szCs w:val="24"/>
          <w:lang w:eastAsia="pt-BR"/>
        </w:rPr>
        <w:drawing>
          <wp:inline distT="0" distB="0" distL="0" distR="0" wp14:anchorId="216FD479" wp14:editId="4FD6A89A">
            <wp:extent cx="4581525" cy="274320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t>O desempenho negativo do Consumo do Governo mostra-se como</w:t>
      </w:r>
      <w:r>
        <w:rPr>
          <w:rFonts w:ascii="Arial" w:eastAsia="Times New Roman" w:hAnsi="Arial" w:cs="Arial"/>
          <w:color w:val="333333"/>
          <w:sz w:val="24"/>
          <w:szCs w:val="24"/>
          <w:lang w:eastAsia="pt-BR"/>
        </w:rPr>
        <w:t xml:space="preserve"> </w:t>
      </w:r>
      <w:r w:rsidRPr="00794643">
        <w:rPr>
          <w:rFonts w:ascii="Arial" w:eastAsia="Times New Roman" w:hAnsi="Arial" w:cs="Arial"/>
          <w:color w:val="333333"/>
          <w:sz w:val="24"/>
          <w:szCs w:val="24"/>
          <w:lang w:eastAsia="pt-BR"/>
        </w:rPr>
        <w:t>um dos fatores do  pibinho do 1o, ano do Governo Bolsonaro.</w:t>
      </w:r>
      <w:r>
        <w:rPr>
          <w:rFonts w:ascii="Arial" w:eastAsia="Times New Roman" w:hAnsi="Arial" w:cs="Arial"/>
          <w:color w:val="333333"/>
          <w:sz w:val="24"/>
          <w:szCs w:val="24"/>
          <w:lang w:eastAsia="pt-BR"/>
        </w:rPr>
        <w:t xml:space="preserve"> </w:t>
      </w:r>
      <w:r w:rsidRPr="00794643">
        <w:rPr>
          <w:rFonts w:ascii="Arial" w:eastAsia="Times New Roman" w:hAnsi="Arial" w:cs="Arial"/>
          <w:color w:val="333333"/>
          <w:sz w:val="24"/>
          <w:szCs w:val="24"/>
          <w:lang w:eastAsia="pt-BR"/>
        </w:rPr>
        <w:t xml:space="preserve">O Governo desenvolveu uma série de iniciativas no âmbito dos ministérios, com corte de pessoal, adiamento de </w:t>
      </w:r>
      <w:proofErr w:type="gramStart"/>
      <w:r w:rsidRPr="00794643">
        <w:rPr>
          <w:rFonts w:ascii="Arial" w:eastAsia="Times New Roman" w:hAnsi="Arial" w:cs="Arial"/>
          <w:color w:val="333333"/>
          <w:sz w:val="24"/>
          <w:szCs w:val="24"/>
          <w:lang w:eastAsia="pt-BR"/>
        </w:rPr>
        <w:t>concursos  e</w:t>
      </w:r>
      <w:proofErr w:type="gramEnd"/>
      <w:r w:rsidRPr="00794643">
        <w:rPr>
          <w:rFonts w:ascii="Arial" w:eastAsia="Times New Roman" w:hAnsi="Arial" w:cs="Arial"/>
          <w:color w:val="333333"/>
          <w:sz w:val="24"/>
          <w:szCs w:val="24"/>
          <w:lang w:eastAsia="pt-BR"/>
        </w:rPr>
        <w:t xml:space="preserve"> a extrema restrição dos gastos sociais, além da quase inexistência de qualquer investimento público levou a esta queda de 0,4% do consumo do Governo. O que determina um enorme reflexo no crescimento do PIB , j[a que os gastos estatais são uma </w:t>
      </w:r>
      <w:r w:rsidRPr="00794643">
        <w:rPr>
          <w:rFonts w:ascii="Arial" w:eastAsia="Times New Roman" w:hAnsi="Arial" w:cs="Arial"/>
          <w:color w:val="333333"/>
          <w:sz w:val="24"/>
          <w:szCs w:val="24"/>
          <w:lang w:eastAsia="pt-BR"/>
        </w:rPr>
        <w:t>espécie</w:t>
      </w:r>
      <w:r w:rsidRPr="00794643">
        <w:rPr>
          <w:rFonts w:ascii="Arial" w:eastAsia="Times New Roman" w:hAnsi="Arial" w:cs="Arial"/>
          <w:color w:val="333333"/>
          <w:sz w:val="24"/>
          <w:szCs w:val="24"/>
          <w:lang w:eastAsia="pt-BR"/>
        </w:rPr>
        <w:t xml:space="preserve"> de</w:t>
      </w:r>
      <w:r>
        <w:rPr>
          <w:rFonts w:ascii="Arial" w:eastAsia="Times New Roman" w:hAnsi="Arial" w:cs="Arial"/>
          <w:color w:val="333333"/>
          <w:sz w:val="24"/>
          <w:szCs w:val="24"/>
          <w:lang w:eastAsia="pt-BR"/>
        </w:rPr>
        <w:t xml:space="preserve"> </w:t>
      </w:r>
      <w:r w:rsidRPr="00794643">
        <w:rPr>
          <w:rFonts w:ascii="Arial" w:eastAsia="Times New Roman" w:hAnsi="Arial" w:cs="Arial"/>
          <w:color w:val="333333"/>
          <w:sz w:val="24"/>
          <w:szCs w:val="24"/>
          <w:lang w:eastAsia="pt-BR"/>
        </w:rPr>
        <w:t>mola mestra do desenvolvimento e crescimento de qualquer país.</w:t>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noProof/>
          <w:color w:val="333333"/>
          <w:sz w:val="24"/>
          <w:szCs w:val="24"/>
          <w:lang w:eastAsia="pt-BR"/>
        </w:rPr>
        <w:lastRenderedPageBreak/>
        <w:drawing>
          <wp:inline distT="0" distB="0" distL="0" distR="0" wp14:anchorId="5A36EDE4" wp14:editId="2BFF2411">
            <wp:extent cx="4581525" cy="274320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t xml:space="preserve">Os Investimentos </w:t>
      </w:r>
      <w:r w:rsidRPr="00794643">
        <w:rPr>
          <w:rFonts w:ascii="Arial" w:eastAsia="Times New Roman" w:hAnsi="Arial" w:cs="Arial"/>
          <w:color w:val="333333"/>
          <w:spacing w:val="-8"/>
          <w:sz w:val="24"/>
          <w:szCs w:val="24"/>
          <w:shd w:val="clear" w:color="auto" w:fill="FFFFFF"/>
          <w:lang w:eastAsia="pt-BR"/>
        </w:rPr>
        <w:t xml:space="preserve">tiveram uma desaceleração mais forte, registrando uma alta de 2,2% no ano passado, após um salto de 3,9% em 2018 </w:t>
      </w:r>
      <w:r w:rsidRPr="00794643">
        <w:rPr>
          <w:rFonts w:ascii="Arial" w:eastAsia="Times New Roman" w:hAnsi="Arial" w:cs="Arial"/>
          <w:color w:val="333333"/>
          <w:sz w:val="24"/>
          <w:szCs w:val="24"/>
          <w:lang w:eastAsia="pt-BR"/>
        </w:rPr>
        <w:t xml:space="preserve">. </w:t>
      </w:r>
      <w:r w:rsidRPr="00794643">
        <w:rPr>
          <w:rFonts w:ascii="Arial" w:eastAsia="Times New Roman" w:hAnsi="Arial" w:cs="Arial"/>
          <w:sz w:val="24"/>
          <w:szCs w:val="24"/>
          <w:lang w:eastAsia="pt-BR"/>
        </w:rPr>
        <w:t>A </w:t>
      </w:r>
      <w:r w:rsidRPr="00794643">
        <w:rPr>
          <w:rFonts w:ascii="Arial" w:eastAsia="Times New Roman" w:hAnsi="Arial" w:cs="Arial"/>
          <w:sz w:val="24"/>
          <w:szCs w:val="24"/>
          <w:bdr w:val="none" w:sz="0" w:space="0" w:color="auto" w:frame="1"/>
          <w:lang w:eastAsia="pt-BR"/>
        </w:rPr>
        <w:t>taxa de investimento em 2019 foi de 15,4% do PIB</w:t>
      </w:r>
      <w:r w:rsidRPr="00794643">
        <w:rPr>
          <w:rFonts w:ascii="Arial" w:eastAsia="Times New Roman" w:hAnsi="Arial" w:cs="Arial"/>
          <w:b/>
          <w:bCs/>
          <w:color w:val="333333"/>
          <w:sz w:val="24"/>
          <w:szCs w:val="24"/>
          <w:lang w:eastAsia="pt-BR"/>
        </w:rPr>
        <w:t>,</w:t>
      </w:r>
      <w:r w:rsidRPr="00794643">
        <w:rPr>
          <w:rFonts w:ascii="Arial" w:eastAsia="Times New Roman" w:hAnsi="Arial" w:cs="Arial"/>
          <w:color w:val="333333"/>
          <w:sz w:val="24"/>
          <w:szCs w:val="24"/>
          <w:lang w:eastAsia="pt-BR"/>
        </w:rPr>
        <w:t xml:space="preserve"> acima do registrado em 2018 (15,2%), mas ainda menor do que o obtido em 2013, com </w:t>
      </w:r>
      <w:r w:rsidRPr="00794643">
        <w:rPr>
          <w:rFonts w:ascii="Arial" w:eastAsia="Times New Roman" w:hAnsi="Arial" w:cs="Arial"/>
          <w:color w:val="333333"/>
          <w:sz w:val="24"/>
          <w:szCs w:val="24"/>
          <w:lang w:eastAsia="pt-BR"/>
        </w:rPr>
        <w:t>nível</w:t>
      </w:r>
      <w:r w:rsidRPr="00794643">
        <w:rPr>
          <w:rFonts w:ascii="Arial" w:eastAsia="Times New Roman" w:hAnsi="Arial" w:cs="Arial"/>
          <w:color w:val="333333"/>
          <w:sz w:val="24"/>
          <w:szCs w:val="24"/>
          <w:lang w:eastAsia="pt-BR"/>
        </w:rPr>
        <w:t xml:space="preserve"> maior </w:t>
      </w:r>
      <w:proofErr w:type="gramStart"/>
      <w:r w:rsidRPr="00794643">
        <w:rPr>
          <w:rFonts w:ascii="Arial" w:eastAsia="Times New Roman" w:hAnsi="Arial" w:cs="Arial"/>
          <w:color w:val="333333"/>
          <w:sz w:val="24"/>
          <w:szCs w:val="24"/>
          <w:lang w:eastAsia="pt-BR"/>
        </w:rPr>
        <w:t>que  21</w:t>
      </w:r>
      <w:proofErr w:type="gramEnd"/>
      <w:r w:rsidRPr="00794643">
        <w:rPr>
          <w:rFonts w:ascii="Arial" w:eastAsia="Times New Roman" w:hAnsi="Arial" w:cs="Arial"/>
          <w:color w:val="333333"/>
          <w:sz w:val="24"/>
          <w:szCs w:val="24"/>
          <w:lang w:eastAsia="pt-BR"/>
        </w:rPr>
        <w:t xml:space="preserve">%. Por outro lado, a taxa de poupança caiu para 12,2%, em relação aos 12,4% observados em 2018. </w:t>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noProof/>
          <w:color w:val="333333"/>
          <w:sz w:val="24"/>
          <w:szCs w:val="24"/>
          <w:lang w:eastAsia="pt-BR"/>
        </w:rPr>
        <w:drawing>
          <wp:inline distT="0" distB="0" distL="0" distR="0" wp14:anchorId="08511CB2" wp14:editId="7E893F08">
            <wp:extent cx="4581525" cy="274320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t xml:space="preserve">Os Investimentos tiveram um desempenho sofrível ao longo do ano, mas </w:t>
      </w:r>
      <w:r w:rsidRPr="00794643">
        <w:rPr>
          <w:rFonts w:ascii="Arial" w:eastAsia="Times New Roman" w:hAnsi="Arial" w:cs="Arial"/>
          <w:color w:val="333333"/>
          <w:sz w:val="24"/>
          <w:szCs w:val="24"/>
          <w:lang w:eastAsia="pt-BR"/>
        </w:rPr>
        <w:t>mostraram</w:t>
      </w:r>
      <w:r w:rsidRPr="00794643">
        <w:rPr>
          <w:rFonts w:ascii="Arial" w:eastAsia="Times New Roman" w:hAnsi="Arial" w:cs="Arial"/>
          <w:color w:val="333333"/>
          <w:sz w:val="24"/>
          <w:szCs w:val="24"/>
          <w:lang w:eastAsia="pt-BR"/>
        </w:rPr>
        <w:t xml:space="preserve"> uma queda expressiva, de 3,38% no 4o. Trimestre. Isto mostra que todo discurso acerca da importância da Reforma da </w:t>
      </w:r>
      <w:proofErr w:type="gramStart"/>
      <w:r w:rsidRPr="00794643">
        <w:rPr>
          <w:rFonts w:ascii="Arial" w:eastAsia="Times New Roman" w:hAnsi="Arial" w:cs="Arial"/>
          <w:color w:val="333333"/>
          <w:sz w:val="24"/>
          <w:szCs w:val="24"/>
          <w:lang w:eastAsia="pt-BR"/>
        </w:rPr>
        <w:t>Previdência  para</w:t>
      </w:r>
      <w:proofErr w:type="gramEnd"/>
      <w:r w:rsidRPr="00794643">
        <w:rPr>
          <w:rFonts w:ascii="Arial" w:eastAsia="Times New Roman" w:hAnsi="Arial" w:cs="Arial"/>
          <w:color w:val="333333"/>
          <w:sz w:val="24"/>
          <w:szCs w:val="24"/>
          <w:lang w:eastAsia="pt-BR"/>
        </w:rPr>
        <w:t xml:space="preserve"> a criação de uma clima de confiança que motivasse os investimentos era uma argumentação falsa, uma vez que o que determina os investimentos é a taxa de lucro e a expectativas acerca da economia. Um governo que gera insegurança jurídica e política como o de Bolsonaro certamente é um grande motivo para o desestímulo ao investimento.</w:t>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noProof/>
          <w:color w:val="333333"/>
          <w:sz w:val="24"/>
          <w:szCs w:val="24"/>
          <w:lang w:eastAsia="pt-BR"/>
        </w:rPr>
        <w:lastRenderedPageBreak/>
        <w:drawing>
          <wp:inline distT="0" distB="0" distL="0" distR="0" wp14:anchorId="2AC69C7A" wp14:editId="46BB68A7">
            <wp:extent cx="4581525" cy="274320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t>Finalmente, no setor externo  as </w:t>
      </w:r>
      <w:r w:rsidRPr="00794643">
        <w:rPr>
          <w:rFonts w:ascii="Arial" w:eastAsia="Times New Roman" w:hAnsi="Arial" w:cs="Arial"/>
          <w:color w:val="333333"/>
          <w:sz w:val="24"/>
          <w:szCs w:val="24"/>
          <w:bdr w:val="none" w:sz="0" w:space="0" w:color="auto" w:frame="1"/>
          <w:lang w:eastAsia="pt-BR"/>
        </w:rPr>
        <w:t>exportações de bens e serviços tiveram queda de  2,5% – a 1ª queda em 5 anos</w:t>
      </w:r>
      <w:r w:rsidRPr="00794643">
        <w:rPr>
          <w:rFonts w:ascii="Arial" w:eastAsia="Times New Roman" w:hAnsi="Arial" w:cs="Arial"/>
          <w:b/>
          <w:bCs/>
          <w:color w:val="333333"/>
          <w:sz w:val="24"/>
          <w:szCs w:val="24"/>
          <w:bdr w:val="none" w:sz="0" w:space="0" w:color="auto" w:frame="1"/>
          <w:lang w:eastAsia="pt-BR"/>
        </w:rPr>
        <w:t> </w:t>
      </w:r>
      <w:r w:rsidRPr="00794643">
        <w:rPr>
          <w:rFonts w:ascii="Arial" w:eastAsia="Times New Roman" w:hAnsi="Arial" w:cs="Arial"/>
          <w:color w:val="333333"/>
          <w:sz w:val="24"/>
          <w:szCs w:val="24"/>
          <w:lang w:eastAsia="pt-BR"/>
        </w:rPr>
        <w:t xml:space="preserve">–, enquanto as importações de bens e serviços cresceram 1,1%. Ou </w:t>
      </w:r>
      <w:r w:rsidRPr="00794643">
        <w:rPr>
          <w:rFonts w:ascii="Arial" w:eastAsia="Times New Roman" w:hAnsi="Arial" w:cs="Arial"/>
          <w:color w:val="333333"/>
          <w:sz w:val="24"/>
          <w:szCs w:val="24"/>
          <w:lang w:eastAsia="pt-BR"/>
        </w:rPr>
        <w:t xml:space="preserve">seja, </w:t>
      </w:r>
      <w:proofErr w:type="gramStart"/>
      <w:r w:rsidRPr="00794643">
        <w:rPr>
          <w:rFonts w:ascii="Arial" w:eastAsia="Times New Roman" w:hAnsi="Arial" w:cs="Arial"/>
          <w:color w:val="333333"/>
          <w:sz w:val="24"/>
          <w:szCs w:val="24"/>
          <w:lang w:eastAsia="pt-BR"/>
        </w:rPr>
        <w:t>passamos</w:t>
      </w:r>
      <w:r w:rsidRPr="00794643">
        <w:rPr>
          <w:rFonts w:ascii="Arial" w:eastAsia="Times New Roman" w:hAnsi="Arial" w:cs="Arial"/>
          <w:color w:val="333333"/>
          <w:sz w:val="24"/>
          <w:szCs w:val="24"/>
          <w:lang w:eastAsia="pt-BR"/>
        </w:rPr>
        <w:t>  do</w:t>
      </w:r>
      <w:proofErr w:type="gramEnd"/>
      <w:r w:rsidRPr="00794643">
        <w:rPr>
          <w:rFonts w:ascii="Arial" w:eastAsia="Times New Roman" w:hAnsi="Arial" w:cs="Arial"/>
          <w:color w:val="333333"/>
          <w:sz w:val="24"/>
          <w:szCs w:val="24"/>
          <w:lang w:eastAsia="pt-BR"/>
        </w:rPr>
        <w:t xml:space="preserve"> superávit de R$ 26,3 bilhões do saldo da balança comercial no ano de 2018 para o déficit de menos R$ 24,1 bilhões em 2019.   O resultado é que o </w:t>
      </w:r>
      <w:proofErr w:type="gramStart"/>
      <w:r w:rsidRPr="00794643">
        <w:rPr>
          <w:rFonts w:ascii="Arial" w:eastAsia="Times New Roman" w:hAnsi="Arial" w:cs="Arial"/>
          <w:color w:val="333333"/>
          <w:sz w:val="24"/>
          <w:szCs w:val="24"/>
          <w:lang w:eastAsia="pt-BR"/>
        </w:rPr>
        <w:t>setor  contribuiu</w:t>
      </w:r>
      <w:proofErr w:type="gramEnd"/>
      <w:r w:rsidRPr="00794643">
        <w:rPr>
          <w:rFonts w:ascii="Arial" w:eastAsia="Times New Roman" w:hAnsi="Arial" w:cs="Arial"/>
          <w:color w:val="333333"/>
          <w:sz w:val="24"/>
          <w:szCs w:val="24"/>
          <w:lang w:eastAsia="pt-BR"/>
        </w:rPr>
        <w:t>  negativamente com   0,5% para o PIB.</w:t>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noProof/>
          <w:color w:val="333333"/>
          <w:sz w:val="24"/>
          <w:szCs w:val="24"/>
          <w:lang w:eastAsia="pt-BR"/>
        </w:rPr>
        <w:drawing>
          <wp:inline distT="0" distB="0" distL="0" distR="0" wp14:anchorId="206DB68F" wp14:editId="465D2258">
            <wp:extent cx="4581525" cy="2743200"/>
            <wp:effectExtent l="0" t="0" r="952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r w:rsidRPr="00794643">
        <w:rPr>
          <w:rFonts w:ascii="Arial" w:eastAsia="Times New Roman" w:hAnsi="Arial" w:cs="Arial"/>
          <w:noProof/>
          <w:color w:val="333333"/>
          <w:sz w:val="24"/>
          <w:szCs w:val="24"/>
          <w:lang w:eastAsia="pt-BR"/>
        </w:rPr>
        <w:lastRenderedPageBreak/>
        <w:drawing>
          <wp:inline distT="0" distB="0" distL="0" distR="0" wp14:anchorId="2C01554E" wp14:editId="2015556D">
            <wp:extent cx="4581525" cy="274320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p>
    <w:p w:rsidR="00794643" w:rsidRPr="00794643" w:rsidRDefault="00794643" w:rsidP="00794643">
      <w:pPr>
        <w:shd w:val="clear" w:color="auto" w:fill="FFFFFF"/>
        <w:spacing w:after="0" w:line="240" w:lineRule="atLeast"/>
        <w:jc w:val="both"/>
        <w:textAlignment w:val="baseline"/>
        <w:rPr>
          <w:rFonts w:ascii="Arial" w:eastAsia="Times New Roman" w:hAnsi="Arial" w:cs="Arial"/>
          <w:color w:val="FFFFFF"/>
          <w:sz w:val="24"/>
          <w:szCs w:val="24"/>
          <w:lang w:eastAsia="pt-BR"/>
        </w:rPr>
      </w:pPr>
      <w:r w:rsidRPr="00794643">
        <w:rPr>
          <w:rFonts w:ascii="Arial" w:eastAsia="Times New Roman" w:hAnsi="Arial" w:cs="Arial"/>
          <w:color w:val="FFFFFF"/>
          <w:sz w:val="24"/>
          <w:szCs w:val="24"/>
          <w:bdr w:val="none" w:sz="0" w:space="0" w:color="auto" w:frame="1"/>
          <w:lang w:eastAsia="pt-BR"/>
        </w:rPr>
        <w:t>--:--/--:--</w:t>
      </w:r>
    </w:p>
    <w:p w:rsidR="00794643" w:rsidRPr="00794643" w:rsidRDefault="00794643" w:rsidP="00794643">
      <w:pPr>
        <w:spacing w:after="0" w:line="240" w:lineRule="auto"/>
        <w:jc w:val="both"/>
        <w:textAlignment w:val="baseline"/>
        <w:rPr>
          <w:rFonts w:ascii="Arial" w:eastAsia="Times New Roman" w:hAnsi="Arial" w:cs="Arial"/>
          <w:sz w:val="24"/>
          <w:szCs w:val="24"/>
          <w:lang w:eastAsia="pt-BR"/>
        </w:rPr>
      </w:pPr>
    </w:p>
    <w:p w:rsidR="00794643" w:rsidRPr="00794643" w:rsidRDefault="00794643" w:rsidP="00794643">
      <w:pPr>
        <w:shd w:val="clear" w:color="auto" w:fill="FFFFFF"/>
        <w:spacing w:after="0" w:line="240" w:lineRule="auto"/>
        <w:jc w:val="both"/>
        <w:textAlignment w:val="baseline"/>
        <w:outlineLvl w:val="1"/>
        <w:rPr>
          <w:rFonts w:ascii="Arial" w:eastAsia="Times New Roman" w:hAnsi="Arial" w:cs="Arial"/>
          <w:b/>
          <w:bCs/>
          <w:color w:val="111111"/>
          <w:sz w:val="24"/>
          <w:szCs w:val="24"/>
          <w:lang w:eastAsia="pt-BR"/>
        </w:rPr>
      </w:pPr>
      <w:r w:rsidRPr="00794643">
        <w:rPr>
          <w:rFonts w:ascii="Arial" w:eastAsia="Times New Roman" w:hAnsi="Arial" w:cs="Arial"/>
          <w:b/>
          <w:bCs/>
          <w:color w:val="111111"/>
          <w:sz w:val="24"/>
          <w:szCs w:val="24"/>
          <w:lang w:eastAsia="pt-BR"/>
        </w:rPr>
        <w:t>Perspectivas para 2020</w:t>
      </w: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r w:rsidRPr="00794643">
        <w:rPr>
          <w:rFonts w:ascii="Arial" w:eastAsia="Times New Roman" w:hAnsi="Arial" w:cs="Arial"/>
          <w:color w:val="333333"/>
          <w:sz w:val="24"/>
          <w:szCs w:val="24"/>
          <w:lang w:eastAsia="pt-BR"/>
        </w:rPr>
        <w:br/>
        <w:t xml:space="preserve">A permanência dos mesmos fatores estruturais e conjunturais fazem crer que a economia </w:t>
      </w:r>
      <w:proofErr w:type="gramStart"/>
      <w:r w:rsidRPr="00794643">
        <w:rPr>
          <w:rFonts w:ascii="Arial" w:eastAsia="Times New Roman" w:hAnsi="Arial" w:cs="Arial"/>
          <w:color w:val="333333"/>
          <w:sz w:val="24"/>
          <w:szCs w:val="24"/>
          <w:lang w:eastAsia="pt-BR"/>
        </w:rPr>
        <w:t>brasileira  vai</w:t>
      </w:r>
      <w:proofErr w:type="gramEnd"/>
      <w:r w:rsidRPr="00794643">
        <w:rPr>
          <w:rFonts w:ascii="Arial" w:eastAsia="Times New Roman" w:hAnsi="Arial" w:cs="Arial"/>
          <w:color w:val="333333"/>
          <w:sz w:val="24"/>
          <w:szCs w:val="24"/>
          <w:lang w:eastAsia="pt-BR"/>
        </w:rPr>
        <w:t xml:space="preserve"> continuar com desempenho  negativo  em  2020.  O quadro </w:t>
      </w:r>
      <w:proofErr w:type="gramStart"/>
      <w:r w:rsidRPr="00794643">
        <w:rPr>
          <w:rFonts w:ascii="Arial" w:eastAsia="Times New Roman" w:hAnsi="Arial" w:cs="Arial"/>
          <w:color w:val="333333"/>
          <w:sz w:val="24"/>
          <w:szCs w:val="24"/>
          <w:lang w:eastAsia="pt-BR"/>
        </w:rPr>
        <w:t>de  descontrole</w:t>
      </w:r>
      <w:proofErr w:type="gramEnd"/>
      <w:r w:rsidRPr="00794643">
        <w:rPr>
          <w:rFonts w:ascii="Arial" w:eastAsia="Times New Roman" w:hAnsi="Arial" w:cs="Arial"/>
          <w:color w:val="333333"/>
          <w:sz w:val="24"/>
          <w:szCs w:val="24"/>
          <w:lang w:eastAsia="pt-BR"/>
        </w:rPr>
        <w:t xml:space="preserve"> total da economia, e o enorme </w:t>
      </w:r>
      <w:r w:rsidRPr="00794643">
        <w:rPr>
          <w:rFonts w:ascii="Arial" w:eastAsia="Times New Roman" w:hAnsi="Arial" w:cs="Arial"/>
          <w:color w:val="333333"/>
          <w:sz w:val="24"/>
          <w:szCs w:val="24"/>
          <w:lang w:eastAsia="pt-BR"/>
        </w:rPr>
        <w:t>prejuízo</w:t>
      </w:r>
      <w:r w:rsidRPr="00794643">
        <w:rPr>
          <w:rFonts w:ascii="Arial" w:eastAsia="Times New Roman" w:hAnsi="Arial" w:cs="Arial"/>
          <w:color w:val="333333"/>
          <w:sz w:val="24"/>
          <w:szCs w:val="24"/>
          <w:lang w:eastAsia="pt-BR"/>
        </w:rPr>
        <w:t xml:space="preserve"> que tem representado  as reformas neoliberais implementadas pelo Governo Jair Bolsonaro  para o crescimento da economia deve se aprofundar neste ano. Apesar do regime fiscal  do "teto dos gastos" , que em 2019 fez cair o consumo do Governo em 0,4 %, não há solução à vista para o enorme rombo das contas públicas provocado pela </w:t>
      </w:r>
      <w:r w:rsidRPr="00794643">
        <w:rPr>
          <w:rFonts w:ascii="Arial" w:eastAsia="Times New Roman" w:hAnsi="Arial" w:cs="Arial"/>
          <w:color w:val="333333"/>
          <w:sz w:val="24"/>
          <w:szCs w:val="24"/>
          <w:lang w:eastAsia="pt-BR"/>
        </w:rPr>
        <w:t>permanência</w:t>
      </w:r>
      <w:r w:rsidRPr="00794643">
        <w:rPr>
          <w:rFonts w:ascii="Arial" w:eastAsia="Times New Roman" w:hAnsi="Arial" w:cs="Arial"/>
          <w:color w:val="333333"/>
          <w:sz w:val="24"/>
          <w:szCs w:val="24"/>
          <w:lang w:eastAsia="pt-BR"/>
        </w:rPr>
        <w:t xml:space="preserve"> por um longo período da baixa capacidade de arrecadação dos gastos e crescimento exponencial da Dívida Pública, o que se reflete também na virtual falência de grandes Estados como Minas, Rio de Janeiro , Rio Grande do Sul e  Goiás. As contas </w:t>
      </w:r>
      <w:proofErr w:type="gramStart"/>
      <w:r w:rsidRPr="00794643">
        <w:rPr>
          <w:rFonts w:ascii="Arial" w:eastAsia="Times New Roman" w:hAnsi="Arial" w:cs="Arial"/>
          <w:color w:val="333333"/>
          <w:sz w:val="24"/>
          <w:szCs w:val="24"/>
          <w:lang w:eastAsia="pt-BR"/>
        </w:rPr>
        <w:t>públicas  do</w:t>
      </w:r>
      <w:proofErr w:type="gramEnd"/>
      <w:r w:rsidRPr="00794643">
        <w:rPr>
          <w:rFonts w:ascii="Arial" w:eastAsia="Times New Roman" w:hAnsi="Arial" w:cs="Arial"/>
          <w:color w:val="333333"/>
          <w:sz w:val="24"/>
          <w:szCs w:val="24"/>
          <w:lang w:eastAsia="pt-BR"/>
        </w:rPr>
        <w:t xml:space="preserve"> governo federal apresentaram em 2019 um déficit primário de R$ 95,065 bilhões, com retenção de verbas atingindo diversas atividades do setor público. Foi o </w:t>
      </w:r>
      <w:hyperlink r:id="rId18" w:history="1">
        <w:r w:rsidRPr="00794643">
          <w:rPr>
            <w:rFonts w:ascii="Arial" w:eastAsia="Times New Roman" w:hAnsi="Arial" w:cs="Arial"/>
            <w:sz w:val="24"/>
            <w:szCs w:val="24"/>
            <w:bdr w:val="none" w:sz="0" w:space="0" w:color="auto" w:frame="1"/>
            <w:lang w:eastAsia="pt-BR"/>
          </w:rPr>
          <w:t>sexto ano seguido em que as contas ficaram no vermelho</w:t>
        </w:r>
      </w:hyperlink>
      <w:r w:rsidRPr="00794643">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sidRPr="00794643">
        <w:rPr>
          <w:rFonts w:ascii="Arial" w:eastAsia="Times New Roman" w:hAnsi="Arial" w:cs="Arial"/>
          <w:color w:val="333333"/>
          <w:sz w:val="24"/>
          <w:szCs w:val="24"/>
          <w:lang w:eastAsia="pt-BR"/>
        </w:rPr>
        <w:t xml:space="preserve">Toda truculência que já ocorreu para forçar as votações da Reforma da Previdência no país e nos estados não tem sido suficiente para que a miséria e o arrocho salarial cubram os rombos fiscais. O resultado é a virtual falência dos aparatos de segurança do Estado e a necessidade que estão tendo de provocar caos com os motins de PMs, que certamente ocorrerão novamente em 2020. </w:t>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t xml:space="preserve">  A razão para uma possível nova recessão na economia brasileira certamente não advirá </w:t>
      </w:r>
      <w:proofErr w:type="gramStart"/>
      <w:r w:rsidRPr="00794643">
        <w:rPr>
          <w:rFonts w:ascii="Arial" w:eastAsia="Times New Roman" w:hAnsi="Arial" w:cs="Arial"/>
          <w:color w:val="333333"/>
          <w:sz w:val="24"/>
          <w:szCs w:val="24"/>
          <w:lang w:eastAsia="pt-BR"/>
        </w:rPr>
        <w:t xml:space="preserve">do </w:t>
      </w:r>
      <w:r w:rsidRPr="00794643">
        <w:rPr>
          <w:rFonts w:ascii="Arial" w:eastAsia="Times New Roman" w:hAnsi="Arial" w:cs="Arial"/>
          <w:color w:val="333333"/>
          <w:sz w:val="24"/>
          <w:szCs w:val="24"/>
          <w:lang w:eastAsia="pt-BR"/>
        </w:rPr>
        <w:t>corona</w:t>
      </w:r>
      <w:proofErr w:type="gramEnd"/>
      <w:r w:rsidRPr="00794643">
        <w:rPr>
          <w:rFonts w:ascii="Arial" w:eastAsia="Times New Roman" w:hAnsi="Arial" w:cs="Arial"/>
          <w:color w:val="333333"/>
          <w:sz w:val="24"/>
          <w:szCs w:val="24"/>
          <w:lang w:eastAsia="pt-BR"/>
        </w:rPr>
        <w:t xml:space="preserve"> vírus</w:t>
      </w:r>
      <w:r w:rsidRPr="00794643">
        <w:rPr>
          <w:rFonts w:ascii="Arial" w:eastAsia="Times New Roman" w:hAnsi="Arial" w:cs="Arial"/>
          <w:color w:val="333333"/>
          <w:sz w:val="24"/>
          <w:szCs w:val="24"/>
          <w:lang w:eastAsia="pt-BR"/>
        </w:rPr>
        <w:t xml:space="preserve">, uma </w:t>
      </w:r>
      <w:r w:rsidRPr="00794643">
        <w:rPr>
          <w:rFonts w:ascii="Arial" w:eastAsia="Times New Roman" w:hAnsi="Arial" w:cs="Arial"/>
          <w:color w:val="333333"/>
          <w:sz w:val="24"/>
          <w:szCs w:val="24"/>
          <w:lang w:eastAsia="pt-BR"/>
        </w:rPr>
        <w:t>Pré</w:t>
      </w:r>
      <w:r w:rsidRPr="00794643">
        <w:rPr>
          <w:rFonts w:ascii="Arial" w:eastAsia="Times New Roman" w:hAnsi="Arial" w:cs="Arial"/>
          <w:color w:val="333333"/>
          <w:sz w:val="24"/>
          <w:szCs w:val="24"/>
          <w:lang w:eastAsia="pt-BR"/>
        </w:rPr>
        <w:t xml:space="preserve">´- explicação que governo e a </w:t>
      </w:r>
      <w:r w:rsidRPr="00794643">
        <w:rPr>
          <w:rFonts w:ascii="Arial" w:eastAsia="Times New Roman" w:hAnsi="Arial" w:cs="Arial"/>
          <w:color w:val="333333"/>
          <w:sz w:val="24"/>
          <w:szCs w:val="24"/>
          <w:lang w:eastAsia="pt-BR"/>
        </w:rPr>
        <w:t>mídia</w:t>
      </w:r>
      <w:r w:rsidRPr="00794643">
        <w:rPr>
          <w:rFonts w:ascii="Arial" w:eastAsia="Times New Roman" w:hAnsi="Arial" w:cs="Arial"/>
          <w:color w:val="333333"/>
          <w:sz w:val="24"/>
          <w:szCs w:val="24"/>
          <w:lang w:eastAsia="pt-BR"/>
        </w:rPr>
        <w:t xml:space="preserve"> tem lançado mão para o desastre econômico que se vislumbra. Em comunicado, o </w:t>
      </w:r>
      <w:hyperlink r:id="rId19" w:history="1">
        <w:r w:rsidRPr="00794643">
          <w:rPr>
            <w:rFonts w:ascii="Arial" w:eastAsia="Times New Roman" w:hAnsi="Arial" w:cs="Arial"/>
            <w:sz w:val="24"/>
            <w:szCs w:val="24"/>
            <w:bdr w:val="none" w:sz="0" w:space="0" w:color="auto" w:frame="1"/>
            <w:lang w:eastAsia="pt-BR"/>
          </w:rPr>
          <w:t>ministério da Economia afirmou que o corona</w:t>
        </w:r>
        <w:r>
          <w:rPr>
            <w:rFonts w:ascii="Arial" w:eastAsia="Times New Roman" w:hAnsi="Arial" w:cs="Arial"/>
            <w:sz w:val="24"/>
            <w:szCs w:val="24"/>
            <w:bdr w:val="none" w:sz="0" w:space="0" w:color="auto" w:frame="1"/>
            <w:lang w:eastAsia="pt-BR"/>
          </w:rPr>
          <w:t xml:space="preserve"> </w:t>
        </w:r>
        <w:r w:rsidRPr="00794643">
          <w:rPr>
            <w:rFonts w:ascii="Arial" w:eastAsia="Times New Roman" w:hAnsi="Arial" w:cs="Arial"/>
            <w:sz w:val="24"/>
            <w:szCs w:val="24"/>
            <w:bdr w:val="none" w:sz="0" w:space="0" w:color="auto" w:frame="1"/>
            <w:lang w:eastAsia="pt-BR"/>
          </w:rPr>
          <w:t>vírus tornou o crescimento este ano 'desafiador', ao reduzir a expectativas de crescimento mundial</w:t>
        </w:r>
      </w:hyperlink>
      <w:r w:rsidRPr="00794643">
        <w:rPr>
          <w:rFonts w:ascii="Arial" w:eastAsia="Times New Roman" w:hAnsi="Arial" w:cs="Arial"/>
          <w:sz w:val="24"/>
          <w:szCs w:val="24"/>
          <w:lang w:eastAsia="pt-BR"/>
        </w:rPr>
        <w:t> </w:t>
      </w:r>
      <w:r w:rsidRPr="00794643">
        <w:rPr>
          <w:rFonts w:ascii="Arial" w:eastAsia="Times New Roman" w:hAnsi="Arial" w:cs="Arial"/>
          <w:color w:val="333333"/>
          <w:sz w:val="24"/>
          <w:szCs w:val="24"/>
          <w:lang w:eastAsia="pt-BR"/>
        </w:rPr>
        <w:t xml:space="preserve">e "adicionar incertezas" sobre a evolução do comércio internacional. Certamente que a epidemia terá algum impacto no desempenho da economia, principalmente no setor externo, mas esta não será a principal causa. </w:t>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t xml:space="preserve">Assim como a Reforma da Previdência, as Reformas Administrativa </w:t>
      </w:r>
      <w:proofErr w:type="gramStart"/>
      <w:r w:rsidRPr="00794643">
        <w:rPr>
          <w:rFonts w:ascii="Arial" w:eastAsia="Times New Roman" w:hAnsi="Arial" w:cs="Arial"/>
          <w:color w:val="333333"/>
          <w:sz w:val="24"/>
          <w:szCs w:val="24"/>
          <w:lang w:eastAsia="pt-BR"/>
        </w:rPr>
        <w:t>e  Tributária</w:t>
      </w:r>
      <w:proofErr w:type="gramEnd"/>
      <w:r w:rsidRPr="00794643">
        <w:rPr>
          <w:rFonts w:ascii="Arial" w:eastAsia="Times New Roman" w:hAnsi="Arial" w:cs="Arial"/>
          <w:color w:val="333333"/>
          <w:sz w:val="24"/>
          <w:szCs w:val="24"/>
          <w:lang w:eastAsia="pt-BR"/>
        </w:rPr>
        <w:t xml:space="preserve"> não terão um impacto positivo para o crescimento da economia. Na verdade elas são pró-ciclo de baixa, já que deverão reduzir </w:t>
      </w:r>
      <w:proofErr w:type="gramStart"/>
      <w:r w:rsidRPr="00794643">
        <w:rPr>
          <w:rFonts w:ascii="Arial" w:eastAsia="Times New Roman" w:hAnsi="Arial" w:cs="Arial"/>
          <w:color w:val="333333"/>
          <w:sz w:val="24"/>
          <w:szCs w:val="24"/>
          <w:lang w:eastAsia="pt-BR"/>
        </w:rPr>
        <w:t>rendimentos ,</w:t>
      </w:r>
      <w:proofErr w:type="gramEnd"/>
      <w:r w:rsidRPr="00794643">
        <w:rPr>
          <w:rFonts w:ascii="Arial" w:eastAsia="Times New Roman" w:hAnsi="Arial" w:cs="Arial"/>
          <w:color w:val="333333"/>
          <w:sz w:val="24"/>
          <w:szCs w:val="24"/>
          <w:lang w:eastAsia="pt-BR"/>
        </w:rPr>
        <w:t xml:space="preserve"> no caso da Administrativa e aumentar a carga tributária, no caso da Reforma Tributária. </w:t>
      </w:r>
      <w:proofErr w:type="gramStart"/>
      <w:r w:rsidRPr="00794643">
        <w:rPr>
          <w:rFonts w:ascii="Arial" w:eastAsia="Times New Roman" w:hAnsi="Arial" w:cs="Arial"/>
          <w:color w:val="333333"/>
          <w:sz w:val="24"/>
          <w:szCs w:val="24"/>
          <w:lang w:eastAsia="pt-BR"/>
        </w:rPr>
        <w:t>E ,ademais</w:t>
      </w:r>
      <w:proofErr w:type="gramEnd"/>
      <w:r w:rsidRPr="00794643">
        <w:rPr>
          <w:rFonts w:ascii="Arial" w:eastAsia="Times New Roman" w:hAnsi="Arial" w:cs="Arial"/>
          <w:color w:val="333333"/>
          <w:sz w:val="24"/>
          <w:szCs w:val="24"/>
          <w:lang w:eastAsia="pt-BR"/>
        </w:rPr>
        <w:t xml:space="preserve">, o conjunto da política econômica terá continuidade com seus efeitos igualmente recessivos. </w:t>
      </w:r>
      <w:r w:rsidRPr="00794643">
        <w:rPr>
          <w:rFonts w:ascii="Arial" w:eastAsia="Times New Roman" w:hAnsi="Arial" w:cs="Arial"/>
          <w:color w:val="333333"/>
          <w:sz w:val="24"/>
          <w:szCs w:val="24"/>
          <w:lang w:eastAsia="pt-BR"/>
        </w:rPr>
        <w:br/>
      </w:r>
      <w:r w:rsidRPr="00794643">
        <w:rPr>
          <w:rFonts w:ascii="Arial" w:eastAsia="Times New Roman" w:hAnsi="Arial" w:cs="Arial"/>
          <w:color w:val="333333"/>
          <w:sz w:val="24"/>
          <w:szCs w:val="24"/>
          <w:lang w:eastAsia="pt-BR"/>
        </w:rPr>
        <w:br/>
      </w: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p>
    <w:p w:rsidR="00794643" w:rsidRPr="00794643" w:rsidRDefault="00794643" w:rsidP="00794643">
      <w:pPr>
        <w:spacing w:after="240" w:line="240" w:lineRule="auto"/>
        <w:jc w:val="both"/>
        <w:textAlignment w:val="baseline"/>
        <w:rPr>
          <w:rFonts w:ascii="Arial" w:eastAsia="Times New Roman" w:hAnsi="Arial" w:cs="Arial"/>
          <w:sz w:val="24"/>
          <w:szCs w:val="24"/>
          <w:lang w:eastAsia="pt-BR"/>
        </w:rPr>
      </w:pPr>
    </w:p>
    <w:p w:rsidR="00794643" w:rsidRPr="00794643" w:rsidRDefault="00794643" w:rsidP="00794643">
      <w:pPr>
        <w:shd w:val="clear" w:color="auto" w:fill="FFFFFF"/>
        <w:spacing w:after="0" w:line="240" w:lineRule="auto"/>
        <w:jc w:val="both"/>
        <w:textAlignment w:val="baseline"/>
        <w:rPr>
          <w:rFonts w:ascii="Arial" w:eastAsia="Times New Roman" w:hAnsi="Arial" w:cs="Arial"/>
          <w:color w:val="333333"/>
          <w:sz w:val="24"/>
          <w:szCs w:val="24"/>
          <w:lang w:eastAsia="pt-BR"/>
        </w:rPr>
      </w:pPr>
    </w:p>
    <w:p w:rsidR="00794643" w:rsidRPr="00794643" w:rsidRDefault="00794643" w:rsidP="00794643">
      <w:pPr>
        <w:jc w:val="both"/>
        <w:rPr>
          <w:rFonts w:ascii="Arial" w:hAnsi="Arial" w:cs="Arial"/>
          <w:sz w:val="24"/>
          <w:szCs w:val="24"/>
        </w:rPr>
      </w:pPr>
    </w:p>
    <w:sectPr w:rsidR="00794643" w:rsidRPr="00794643" w:rsidSect="007946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D22C5"/>
    <w:multiLevelType w:val="multilevel"/>
    <w:tmpl w:val="4FC4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A7FB9"/>
    <w:multiLevelType w:val="multilevel"/>
    <w:tmpl w:val="68AE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43"/>
    <w:rsid w:val="00794643"/>
    <w:rsid w:val="00A47B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A4B9"/>
  <w15:chartTrackingRefBased/>
  <w15:docId w15:val="{07389FD6-6795-4E4A-8EFF-6A84B150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24798">
      <w:bodyDiv w:val="1"/>
      <w:marLeft w:val="0"/>
      <w:marRight w:val="0"/>
      <w:marTop w:val="0"/>
      <w:marBottom w:val="0"/>
      <w:divBdr>
        <w:top w:val="none" w:sz="0" w:space="0" w:color="auto"/>
        <w:left w:val="none" w:sz="0" w:space="0" w:color="auto"/>
        <w:bottom w:val="none" w:sz="0" w:space="0" w:color="auto"/>
        <w:right w:val="none" w:sz="0" w:space="0" w:color="auto"/>
      </w:divBdr>
      <w:divsChild>
        <w:div w:id="183519284">
          <w:marLeft w:val="0"/>
          <w:marRight w:val="0"/>
          <w:marTop w:val="0"/>
          <w:marBottom w:val="0"/>
          <w:divBdr>
            <w:top w:val="none" w:sz="0" w:space="0" w:color="auto"/>
            <w:left w:val="none" w:sz="0" w:space="0" w:color="auto"/>
            <w:bottom w:val="none" w:sz="0" w:space="0" w:color="auto"/>
            <w:right w:val="none" w:sz="0" w:space="0" w:color="auto"/>
          </w:divBdr>
        </w:div>
        <w:div w:id="1896547870">
          <w:marLeft w:val="0"/>
          <w:marRight w:val="0"/>
          <w:marTop w:val="0"/>
          <w:marBottom w:val="0"/>
          <w:divBdr>
            <w:top w:val="none" w:sz="0" w:space="0" w:color="auto"/>
            <w:left w:val="none" w:sz="0" w:space="0" w:color="auto"/>
            <w:bottom w:val="none" w:sz="0" w:space="0" w:color="auto"/>
            <w:right w:val="none" w:sz="0" w:space="0" w:color="auto"/>
          </w:divBdr>
          <w:divsChild>
            <w:div w:id="337542041">
              <w:marLeft w:val="0"/>
              <w:marRight w:val="0"/>
              <w:marTop w:val="0"/>
              <w:marBottom w:val="0"/>
              <w:divBdr>
                <w:top w:val="none" w:sz="0" w:space="0" w:color="auto"/>
                <w:left w:val="none" w:sz="0" w:space="0" w:color="auto"/>
                <w:bottom w:val="none" w:sz="0" w:space="0" w:color="auto"/>
                <w:right w:val="none" w:sz="0" w:space="0" w:color="auto"/>
              </w:divBdr>
            </w:div>
            <w:div w:id="1001157161">
              <w:marLeft w:val="0"/>
              <w:marRight w:val="0"/>
              <w:marTop w:val="0"/>
              <w:marBottom w:val="0"/>
              <w:divBdr>
                <w:top w:val="none" w:sz="0" w:space="0" w:color="auto"/>
                <w:left w:val="none" w:sz="0" w:space="0" w:color="auto"/>
                <w:bottom w:val="none" w:sz="0" w:space="0" w:color="auto"/>
                <w:right w:val="none" w:sz="0" w:space="0" w:color="auto"/>
              </w:divBdr>
            </w:div>
            <w:div w:id="1215853380">
              <w:marLeft w:val="0"/>
              <w:marRight w:val="0"/>
              <w:marTop w:val="0"/>
              <w:marBottom w:val="0"/>
              <w:divBdr>
                <w:top w:val="none" w:sz="0" w:space="0" w:color="auto"/>
                <w:left w:val="none" w:sz="0" w:space="0" w:color="auto"/>
                <w:bottom w:val="none" w:sz="0" w:space="0" w:color="auto"/>
                <w:right w:val="none" w:sz="0" w:space="0" w:color="auto"/>
              </w:divBdr>
            </w:div>
            <w:div w:id="600069697">
              <w:marLeft w:val="0"/>
              <w:marRight w:val="0"/>
              <w:marTop w:val="0"/>
              <w:marBottom w:val="0"/>
              <w:divBdr>
                <w:top w:val="none" w:sz="0" w:space="0" w:color="auto"/>
                <w:left w:val="none" w:sz="0" w:space="0" w:color="auto"/>
                <w:bottom w:val="none" w:sz="0" w:space="0" w:color="auto"/>
                <w:right w:val="none" w:sz="0" w:space="0" w:color="auto"/>
              </w:divBdr>
            </w:div>
            <w:div w:id="292832716">
              <w:marLeft w:val="0"/>
              <w:marRight w:val="0"/>
              <w:marTop w:val="0"/>
              <w:marBottom w:val="0"/>
              <w:divBdr>
                <w:top w:val="none" w:sz="0" w:space="0" w:color="auto"/>
                <w:left w:val="none" w:sz="0" w:space="0" w:color="auto"/>
                <w:bottom w:val="none" w:sz="0" w:space="0" w:color="auto"/>
                <w:right w:val="none" w:sz="0" w:space="0" w:color="auto"/>
              </w:divBdr>
            </w:div>
            <w:div w:id="1025835352">
              <w:marLeft w:val="0"/>
              <w:marRight w:val="0"/>
              <w:marTop w:val="0"/>
              <w:marBottom w:val="0"/>
              <w:divBdr>
                <w:top w:val="none" w:sz="0" w:space="0" w:color="auto"/>
                <w:left w:val="none" w:sz="0" w:space="0" w:color="auto"/>
                <w:bottom w:val="none" w:sz="0" w:space="0" w:color="auto"/>
                <w:right w:val="none" w:sz="0" w:space="0" w:color="auto"/>
              </w:divBdr>
            </w:div>
            <w:div w:id="200870388">
              <w:marLeft w:val="0"/>
              <w:marRight w:val="0"/>
              <w:marTop w:val="0"/>
              <w:marBottom w:val="0"/>
              <w:divBdr>
                <w:top w:val="none" w:sz="0" w:space="0" w:color="auto"/>
                <w:left w:val="none" w:sz="0" w:space="0" w:color="auto"/>
                <w:bottom w:val="none" w:sz="0" w:space="0" w:color="auto"/>
                <w:right w:val="none" w:sz="0" w:space="0" w:color="auto"/>
              </w:divBdr>
            </w:div>
            <w:div w:id="961574518">
              <w:marLeft w:val="0"/>
              <w:marRight w:val="0"/>
              <w:marTop w:val="0"/>
              <w:marBottom w:val="0"/>
              <w:divBdr>
                <w:top w:val="none" w:sz="0" w:space="0" w:color="auto"/>
                <w:left w:val="none" w:sz="0" w:space="0" w:color="auto"/>
                <w:bottom w:val="none" w:sz="0" w:space="0" w:color="auto"/>
                <w:right w:val="none" w:sz="0" w:space="0" w:color="auto"/>
              </w:divBdr>
              <w:divsChild>
                <w:div w:id="1086539235">
                  <w:marLeft w:val="0"/>
                  <w:marRight w:val="0"/>
                  <w:marTop w:val="0"/>
                  <w:marBottom w:val="0"/>
                  <w:divBdr>
                    <w:top w:val="none" w:sz="0" w:space="0" w:color="auto"/>
                    <w:left w:val="none" w:sz="0" w:space="0" w:color="auto"/>
                    <w:bottom w:val="none" w:sz="0" w:space="0" w:color="auto"/>
                    <w:right w:val="none" w:sz="0" w:space="0" w:color="auto"/>
                  </w:divBdr>
                  <w:divsChild>
                    <w:div w:id="981277199">
                      <w:marLeft w:val="0"/>
                      <w:marRight w:val="0"/>
                      <w:marTop w:val="0"/>
                      <w:marBottom w:val="0"/>
                      <w:divBdr>
                        <w:top w:val="none" w:sz="0" w:space="0" w:color="auto"/>
                        <w:left w:val="none" w:sz="0" w:space="0" w:color="auto"/>
                        <w:bottom w:val="none" w:sz="0" w:space="0" w:color="auto"/>
                        <w:right w:val="none" w:sz="0" w:space="0" w:color="auto"/>
                      </w:divBdr>
                      <w:divsChild>
                        <w:div w:id="61223188">
                          <w:marLeft w:val="0"/>
                          <w:marRight w:val="0"/>
                          <w:marTop w:val="0"/>
                          <w:marBottom w:val="0"/>
                          <w:divBdr>
                            <w:top w:val="none" w:sz="0" w:space="0" w:color="auto"/>
                            <w:left w:val="none" w:sz="0" w:space="0" w:color="auto"/>
                            <w:bottom w:val="none" w:sz="0" w:space="0" w:color="auto"/>
                            <w:right w:val="none" w:sz="0" w:space="0" w:color="auto"/>
                          </w:divBdr>
                          <w:divsChild>
                            <w:div w:id="1561088976">
                              <w:marLeft w:val="0"/>
                              <w:marRight w:val="0"/>
                              <w:marTop w:val="0"/>
                              <w:marBottom w:val="0"/>
                              <w:divBdr>
                                <w:top w:val="none" w:sz="0" w:space="0" w:color="auto"/>
                                <w:left w:val="none" w:sz="0" w:space="0" w:color="auto"/>
                                <w:bottom w:val="none" w:sz="0" w:space="0" w:color="auto"/>
                                <w:right w:val="none" w:sz="0" w:space="0" w:color="auto"/>
                              </w:divBdr>
                              <w:divsChild>
                                <w:div w:id="517692949">
                                  <w:marLeft w:val="0"/>
                                  <w:marRight w:val="0"/>
                                  <w:marTop w:val="0"/>
                                  <w:marBottom w:val="0"/>
                                  <w:divBdr>
                                    <w:top w:val="none" w:sz="0" w:space="0" w:color="auto"/>
                                    <w:left w:val="none" w:sz="0" w:space="0" w:color="auto"/>
                                    <w:bottom w:val="none" w:sz="0" w:space="0" w:color="auto"/>
                                    <w:right w:val="none" w:sz="0" w:space="0" w:color="auto"/>
                                  </w:divBdr>
                                  <w:divsChild>
                                    <w:div w:id="567572575">
                                      <w:marLeft w:val="0"/>
                                      <w:marRight w:val="0"/>
                                      <w:marTop w:val="0"/>
                                      <w:marBottom w:val="0"/>
                                      <w:divBdr>
                                        <w:top w:val="none" w:sz="0" w:space="0" w:color="auto"/>
                                        <w:left w:val="none" w:sz="0" w:space="0" w:color="auto"/>
                                        <w:bottom w:val="none" w:sz="0" w:space="0" w:color="auto"/>
                                        <w:right w:val="none" w:sz="0" w:space="0" w:color="auto"/>
                                      </w:divBdr>
                                      <w:divsChild>
                                        <w:div w:id="1902597026">
                                          <w:marLeft w:val="0"/>
                                          <w:marRight w:val="0"/>
                                          <w:marTop w:val="0"/>
                                          <w:marBottom w:val="0"/>
                                          <w:divBdr>
                                            <w:top w:val="none" w:sz="0" w:space="0" w:color="auto"/>
                                            <w:left w:val="none" w:sz="0" w:space="0" w:color="auto"/>
                                            <w:bottom w:val="none" w:sz="0" w:space="0" w:color="auto"/>
                                            <w:right w:val="none" w:sz="0" w:space="0" w:color="auto"/>
                                          </w:divBdr>
                                        </w:div>
                                      </w:divsChild>
                                    </w:div>
                                    <w:div w:id="786776163">
                                      <w:marLeft w:val="0"/>
                                      <w:marRight w:val="0"/>
                                      <w:marTop w:val="0"/>
                                      <w:marBottom w:val="0"/>
                                      <w:divBdr>
                                        <w:top w:val="none" w:sz="0" w:space="0" w:color="auto"/>
                                        <w:left w:val="none" w:sz="0" w:space="0" w:color="auto"/>
                                        <w:bottom w:val="none" w:sz="0" w:space="0" w:color="auto"/>
                                        <w:right w:val="none" w:sz="0" w:space="0" w:color="auto"/>
                                      </w:divBdr>
                                      <w:divsChild>
                                        <w:div w:id="1327902985">
                                          <w:marLeft w:val="0"/>
                                          <w:marRight w:val="0"/>
                                          <w:marTop w:val="0"/>
                                          <w:marBottom w:val="0"/>
                                          <w:divBdr>
                                            <w:top w:val="none" w:sz="0" w:space="0" w:color="auto"/>
                                            <w:left w:val="none" w:sz="0" w:space="0" w:color="auto"/>
                                            <w:bottom w:val="none" w:sz="0" w:space="0" w:color="auto"/>
                                            <w:right w:val="none" w:sz="0" w:space="0" w:color="auto"/>
                                          </w:divBdr>
                                          <w:divsChild>
                                            <w:div w:id="386540218">
                                              <w:marLeft w:val="0"/>
                                              <w:marRight w:val="0"/>
                                              <w:marTop w:val="0"/>
                                              <w:marBottom w:val="0"/>
                                              <w:divBdr>
                                                <w:top w:val="none" w:sz="0" w:space="0" w:color="auto"/>
                                                <w:left w:val="none" w:sz="0" w:space="0" w:color="auto"/>
                                                <w:bottom w:val="none" w:sz="0" w:space="0" w:color="auto"/>
                                                <w:right w:val="none" w:sz="0" w:space="0" w:color="auto"/>
                                              </w:divBdr>
                                              <w:divsChild>
                                                <w:div w:id="20700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9691">
              <w:marLeft w:val="0"/>
              <w:marRight w:val="0"/>
              <w:marTop w:val="0"/>
              <w:marBottom w:val="0"/>
              <w:divBdr>
                <w:top w:val="none" w:sz="0" w:space="0" w:color="auto"/>
                <w:left w:val="none" w:sz="0" w:space="0" w:color="auto"/>
                <w:bottom w:val="none" w:sz="0" w:space="0" w:color="auto"/>
                <w:right w:val="none" w:sz="0" w:space="0" w:color="auto"/>
              </w:divBdr>
              <w:divsChild>
                <w:div w:id="1191649222">
                  <w:marLeft w:val="0"/>
                  <w:marRight w:val="0"/>
                  <w:marTop w:val="0"/>
                  <w:marBottom w:val="0"/>
                  <w:divBdr>
                    <w:top w:val="none" w:sz="0" w:space="0" w:color="auto"/>
                    <w:left w:val="none" w:sz="0" w:space="0" w:color="auto"/>
                    <w:bottom w:val="none" w:sz="0" w:space="0" w:color="auto"/>
                    <w:right w:val="none" w:sz="0" w:space="0" w:color="auto"/>
                  </w:divBdr>
                </w:div>
              </w:divsChild>
            </w:div>
            <w:div w:id="759913408">
              <w:marLeft w:val="0"/>
              <w:marRight w:val="0"/>
              <w:marTop w:val="0"/>
              <w:marBottom w:val="0"/>
              <w:divBdr>
                <w:top w:val="none" w:sz="0" w:space="0" w:color="auto"/>
                <w:left w:val="none" w:sz="0" w:space="0" w:color="auto"/>
                <w:bottom w:val="none" w:sz="0" w:space="0" w:color="auto"/>
                <w:right w:val="none" w:sz="0" w:space="0" w:color="auto"/>
              </w:divBdr>
            </w:div>
            <w:div w:id="17771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g1.globo.com/economia/noticia/2020/01/29/no-6o-ano-seguido-de-deficit-contas-do-governo-registram-rombo-de-r-95-bilhoes-em-2019.g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1.globo.com/economia/noticia/2020/02/14/desemprego-cai-em-16-estados-em-2019-aponta-ibge.ghtml"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yperlink" Target="https://g1.globo.com/economia/noticia/2020/03/04/governo-diz-que-coronavirus-tornou-crescimento-desafiador-em-2020-e-defende-reformas.ghtml" TargetMode="External"/><Relationship Id="rId4" Type="http://schemas.openxmlformats.org/officeDocument/2006/relationships/settings" Target="settings.xml"/><Relationship Id="rId9" Type="http://schemas.openxmlformats.org/officeDocument/2006/relationships/hyperlink" Target="https://g1.globo.com/economia/noticia/2020/03/04/raio-x-do-pib-do-brasil-em-2019.ghtml" TargetMode="External"/><Relationship Id="rId14"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D525A-3417-4F70-B54A-EB682023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1628</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Fonseca Rabelo</dc:creator>
  <cp:keywords/>
  <dc:description/>
  <cp:lastModifiedBy>Ricardo Fonseca Rabelo</cp:lastModifiedBy>
  <cp:revision>1</cp:revision>
  <dcterms:created xsi:type="dcterms:W3CDTF">2020-03-06T03:44:00Z</dcterms:created>
  <dcterms:modified xsi:type="dcterms:W3CDTF">2020-03-06T03:55:00Z</dcterms:modified>
</cp:coreProperties>
</file>